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897947" w14:textId="77777777" w:rsidR="000D7D06" w:rsidRDefault="000D7D06" w:rsidP="000D7D06">
      <w:pPr>
        <w:tabs>
          <w:tab w:val="left" w:pos="1617"/>
        </w:tabs>
        <w:ind w:left="895"/>
        <w:rPr>
          <w:b/>
          <w:sz w:val="36"/>
        </w:rPr>
      </w:pPr>
      <w:r>
        <w:rPr>
          <w:rFonts w:hint="eastAsia"/>
          <w:b/>
          <w:sz w:val="36"/>
        </w:rPr>
        <w:t>屏東縣佳義國民小學性別平等教育實施規定</w:t>
      </w:r>
    </w:p>
    <w:p w14:paraId="12FEA270" w14:textId="5F3CB3C6" w:rsidR="000D7D06" w:rsidRDefault="000D7D06" w:rsidP="000D7D06">
      <w:pPr>
        <w:spacing w:before="218"/>
        <w:ind w:left="6212"/>
        <w:rPr>
          <w:sz w:val="24"/>
        </w:rPr>
      </w:pPr>
      <w:r>
        <w:rPr>
          <w:rFonts w:ascii="Times New Roman" w:eastAsia="Times New Roman" w:hAnsi="Times New Roman"/>
          <w:sz w:val="24"/>
        </w:rPr>
        <w:t>11</w:t>
      </w:r>
      <w:r w:rsidR="00412D50">
        <w:rPr>
          <w:rFonts w:asciiTheme="minorEastAsia" w:eastAsiaTheme="minorEastAsia" w:hAnsiTheme="minorEastAsia" w:hint="eastAsia"/>
          <w:sz w:val="24"/>
        </w:rPr>
        <w:t>5</w:t>
      </w:r>
      <w:r>
        <w:rPr>
          <w:rFonts w:hint="eastAsia"/>
          <w:sz w:val="24"/>
        </w:rPr>
        <w:t>年</w:t>
      </w:r>
      <w:r w:rsidR="00C33E54">
        <w:rPr>
          <w:rFonts w:hint="eastAsia"/>
          <w:sz w:val="24"/>
        </w:rPr>
        <w:t>8</w:t>
      </w:r>
      <w:r>
        <w:rPr>
          <w:rFonts w:hint="eastAsia"/>
          <w:sz w:val="24"/>
        </w:rPr>
        <w:t>月2</w:t>
      </w:r>
      <w:r w:rsidR="00412D50">
        <w:rPr>
          <w:rFonts w:hint="eastAsia"/>
          <w:sz w:val="24"/>
        </w:rPr>
        <w:t>8</w:t>
      </w:r>
      <w:r>
        <w:rPr>
          <w:rFonts w:hint="eastAsia"/>
          <w:sz w:val="24"/>
        </w:rPr>
        <w:t>日校務會議通過</w:t>
      </w:r>
    </w:p>
    <w:p w14:paraId="4DAA7017" w14:textId="77777777" w:rsidR="000D7D06" w:rsidRDefault="000D7D06" w:rsidP="000D7D06">
      <w:pPr>
        <w:pStyle w:val="a3"/>
        <w:spacing w:before="4"/>
        <w:ind w:left="0"/>
      </w:pPr>
    </w:p>
    <w:p w14:paraId="1E9AEE2F" w14:textId="77777777" w:rsidR="000D7D06" w:rsidRDefault="000D7D06" w:rsidP="00213029">
      <w:pPr>
        <w:pStyle w:val="a3"/>
        <w:ind w:leftChars="1" w:left="566" w:hangingChars="235" w:hanging="564"/>
        <w:rPr>
          <w:sz w:val="28"/>
        </w:rPr>
      </w:pPr>
      <w:r>
        <w:rPr>
          <w:rFonts w:hint="eastAsia"/>
        </w:rPr>
        <w:t>一、本規定依據性別平等教育法第十二條訂定之。</w:t>
      </w:r>
    </w:p>
    <w:p w14:paraId="11F8872A" w14:textId="77777777" w:rsidR="00412D50" w:rsidRDefault="000D7D06" w:rsidP="000D7D06">
      <w:pPr>
        <w:pStyle w:val="a3"/>
        <w:spacing w:before="197" w:line="268" w:lineRule="auto"/>
        <w:ind w:left="0" w:right="437"/>
      </w:pPr>
      <w:r>
        <w:rPr>
          <w:rFonts w:hint="eastAsia"/>
        </w:rPr>
        <w:t>二、本校應提供性別平等之學習環境，尊重及考量學生與教職員工之不同性別、性別特</w:t>
      </w:r>
    </w:p>
    <w:p w14:paraId="5F942093" w14:textId="7D6D53DB" w:rsidR="000D7D06" w:rsidRDefault="00412D50" w:rsidP="000D7D06">
      <w:pPr>
        <w:pStyle w:val="a3"/>
        <w:spacing w:before="197" w:line="268" w:lineRule="auto"/>
        <w:ind w:left="0" w:right="437"/>
      </w:pPr>
      <w:r>
        <w:rPr>
          <w:rFonts w:hint="eastAsia"/>
        </w:rPr>
        <w:t xml:space="preserve">    </w:t>
      </w:r>
      <w:r w:rsidR="000D7D06">
        <w:rPr>
          <w:rFonts w:hint="eastAsia"/>
        </w:rPr>
        <w:t>質、</w:t>
      </w:r>
      <w:r>
        <w:rPr>
          <w:rFonts w:hint="eastAsia"/>
        </w:rPr>
        <w:t>性別認同或性傾向，以建立安全之校園空間。</w:t>
      </w:r>
    </w:p>
    <w:p w14:paraId="50B2A2A9" w14:textId="77777777" w:rsidR="000D7D06" w:rsidRDefault="000D7D06" w:rsidP="000D7D06">
      <w:pPr>
        <w:pStyle w:val="a3"/>
        <w:spacing w:before="147" w:line="268" w:lineRule="auto"/>
        <w:ind w:left="0" w:right="250"/>
      </w:pPr>
      <w:r>
        <w:rPr>
          <w:rFonts w:hint="eastAsia"/>
        </w:rPr>
        <w:t>三、本校性別平等教育委員會</w:t>
      </w:r>
      <w:r>
        <w:rPr>
          <w:rFonts w:ascii="Times New Roman" w:eastAsia="Times New Roman"/>
        </w:rPr>
        <w:t>(</w:t>
      </w:r>
      <w:r>
        <w:rPr>
          <w:rFonts w:hint="eastAsia"/>
        </w:rPr>
        <w:t>以下簡稱性平會</w:t>
      </w:r>
      <w:r>
        <w:rPr>
          <w:rFonts w:ascii="Times New Roman" w:eastAsia="Times New Roman"/>
        </w:rPr>
        <w:t>)</w:t>
      </w:r>
      <w:r>
        <w:rPr>
          <w:rFonts w:hint="eastAsia"/>
        </w:rPr>
        <w:t>應統整各單位相關資源，擬訂性別平等教育</w:t>
      </w:r>
    </w:p>
    <w:p w14:paraId="7016FF83" w14:textId="77777777" w:rsidR="000D7D06" w:rsidRDefault="000D7D06" w:rsidP="000D7D06">
      <w:pPr>
        <w:pStyle w:val="a3"/>
        <w:spacing w:before="147" w:line="268" w:lineRule="auto"/>
        <w:ind w:left="0" w:right="250"/>
      </w:pPr>
      <w:r>
        <w:rPr>
          <w:rFonts w:hint="eastAsia"/>
        </w:rPr>
        <w:t xml:space="preserve">    年度實施計畫，並落實檢視其實施成果。</w:t>
      </w:r>
    </w:p>
    <w:p w14:paraId="3D5547CA" w14:textId="77777777" w:rsidR="000D7D06" w:rsidRDefault="000D7D06" w:rsidP="000D7D06">
      <w:pPr>
        <w:pStyle w:val="a3"/>
        <w:spacing w:before="145" w:line="268" w:lineRule="auto"/>
        <w:ind w:left="0" w:right="157"/>
      </w:pPr>
      <w:r>
        <w:rPr>
          <w:rFonts w:hint="eastAsia"/>
        </w:rPr>
        <w:t>四、本校教職員工之職前教育、新進人員培訓及在職進修課程，應納入性別平等教育之內容。</w:t>
      </w:r>
    </w:p>
    <w:p w14:paraId="0BAFEC53" w14:textId="77777777" w:rsidR="000D7D06" w:rsidRDefault="000D7D06" w:rsidP="000D7D06">
      <w:pPr>
        <w:pStyle w:val="a3"/>
        <w:spacing w:before="80" w:line="220" w:lineRule="auto"/>
        <w:ind w:left="0" w:right="151"/>
      </w:pPr>
      <w:r>
        <w:rPr>
          <w:rFonts w:hint="eastAsia"/>
        </w:rPr>
        <w:t>五、本校之招生及就學許可不得有性別、性別特質、性別認同或性傾向之差別待遇，且不得</w:t>
      </w:r>
    </w:p>
    <w:p w14:paraId="7709DAC1" w14:textId="77777777" w:rsidR="000D7D06" w:rsidRDefault="000D7D06" w:rsidP="000D7D06">
      <w:pPr>
        <w:pStyle w:val="a3"/>
        <w:spacing w:before="80" w:line="220" w:lineRule="auto"/>
        <w:ind w:left="0" w:right="151"/>
      </w:pPr>
      <w:r>
        <w:rPr>
          <w:rFonts w:hint="eastAsia"/>
        </w:rPr>
        <w:t xml:space="preserve">    因學生之性別、性別特質、性別認同或性傾向而給予教學、活動、評量、獎懲、福利及</w:t>
      </w:r>
    </w:p>
    <w:p w14:paraId="501A1D91" w14:textId="77777777" w:rsidR="000D7D06" w:rsidRDefault="000D7D06" w:rsidP="000D7D06">
      <w:pPr>
        <w:pStyle w:val="a3"/>
        <w:spacing w:before="80" w:line="220" w:lineRule="auto"/>
        <w:ind w:left="0" w:right="151"/>
      </w:pPr>
      <w:r>
        <w:rPr>
          <w:rFonts w:hint="eastAsia"/>
        </w:rPr>
        <w:t xml:space="preserve">    服務上之差別待遇。但性質僅適合特定性別、性別特質、性別認同或性傾向者，不在此</w:t>
      </w:r>
    </w:p>
    <w:p w14:paraId="14ED1C78" w14:textId="77777777" w:rsidR="000D7D06" w:rsidRDefault="000D7D06" w:rsidP="000D7D06">
      <w:pPr>
        <w:pStyle w:val="a3"/>
        <w:spacing w:before="80" w:line="220" w:lineRule="auto"/>
        <w:ind w:left="0" w:right="151"/>
      </w:pPr>
      <w:r>
        <w:rPr>
          <w:rFonts w:hint="eastAsia"/>
        </w:rPr>
        <w:t xml:space="preserve">    限。</w:t>
      </w:r>
    </w:p>
    <w:p w14:paraId="6769E46F" w14:textId="77777777" w:rsidR="000D7D06" w:rsidRDefault="000D7D06" w:rsidP="000D7D06">
      <w:pPr>
        <w:pStyle w:val="a3"/>
        <w:spacing w:before="152" w:line="220" w:lineRule="auto"/>
        <w:ind w:left="0" w:right="159"/>
      </w:pPr>
      <w:r>
        <w:rPr>
          <w:rFonts w:hint="eastAsia"/>
        </w:rPr>
        <w:t>六、本校應對於因性別、性別特質、性別認同或性傾向而處於不利處境之學生積極提供協助，</w:t>
      </w:r>
    </w:p>
    <w:p w14:paraId="646D630B" w14:textId="77777777" w:rsidR="000D7D06" w:rsidRDefault="000D7D06" w:rsidP="000D7D06">
      <w:pPr>
        <w:pStyle w:val="a3"/>
        <w:spacing w:before="152" w:line="220" w:lineRule="auto"/>
        <w:ind w:left="0" w:right="159"/>
      </w:pPr>
      <w:r>
        <w:rPr>
          <w:rFonts w:hint="eastAsia"/>
        </w:rPr>
        <w:t xml:space="preserve">    以改善其處境。</w:t>
      </w:r>
    </w:p>
    <w:p w14:paraId="537D8C57" w14:textId="77777777" w:rsidR="000D7D06" w:rsidRDefault="000D7D06" w:rsidP="000D7D06">
      <w:pPr>
        <w:pStyle w:val="a3"/>
        <w:spacing w:before="217"/>
        <w:ind w:left="0"/>
      </w:pPr>
      <w:r>
        <w:rPr>
          <w:rFonts w:hint="eastAsia"/>
        </w:rPr>
        <w:t>七、本校應積極維護懷孕學生之受教權，並提供必要之協助。</w:t>
      </w:r>
    </w:p>
    <w:p w14:paraId="127DBC4D" w14:textId="77777777" w:rsidR="000D7D06" w:rsidRDefault="000D7D06" w:rsidP="000D7D06">
      <w:pPr>
        <w:pStyle w:val="a3"/>
        <w:spacing w:before="201" w:line="268" w:lineRule="auto"/>
        <w:ind w:left="0" w:right="159"/>
      </w:pPr>
      <w:r>
        <w:rPr>
          <w:rFonts w:hint="eastAsia"/>
        </w:rPr>
        <w:t>八、本校教材之編寫、審查及選用，應符合性別平等教育原則；教材內容應平衡反映不同性</w:t>
      </w:r>
    </w:p>
    <w:p w14:paraId="7CAD8F84" w14:textId="77777777" w:rsidR="000D7D06" w:rsidRDefault="000D7D06" w:rsidP="000D7D06">
      <w:pPr>
        <w:pStyle w:val="a3"/>
        <w:spacing w:before="201" w:line="268" w:lineRule="auto"/>
        <w:ind w:left="425" w:right="159" w:hangingChars="177" w:hanging="425"/>
      </w:pPr>
      <w:r>
        <w:rPr>
          <w:rFonts w:hint="eastAsia"/>
        </w:rPr>
        <w:t xml:space="preserve">    別之歷史貢獻及生活經驗，並呈現多元之性別觀點。</w:t>
      </w:r>
    </w:p>
    <w:p w14:paraId="2967A7FA" w14:textId="77777777" w:rsidR="00213029" w:rsidRDefault="000D7D06" w:rsidP="00213029">
      <w:pPr>
        <w:pStyle w:val="a3"/>
        <w:spacing w:before="150" w:line="268" w:lineRule="auto"/>
        <w:ind w:left="0" w:right="150"/>
      </w:pPr>
      <w:r>
        <w:rPr>
          <w:rFonts w:hint="eastAsia"/>
        </w:rPr>
        <w:t>九、本校教師使用教材及從事教育活動時，應具備性別平等意識，破除性別刻板印象，避免</w:t>
      </w:r>
    </w:p>
    <w:p w14:paraId="08A3E064" w14:textId="77777777" w:rsidR="000D7D06" w:rsidRDefault="00213029" w:rsidP="00213029">
      <w:pPr>
        <w:pStyle w:val="a3"/>
        <w:spacing w:before="150" w:line="268" w:lineRule="auto"/>
        <w:ind w:left="0" w:right="150"/>
      </w:pPr>
      <w:r>
        <w:rPr>
          <w:rFonts w:hint="eastAsia"/>
        </w:rPr>
        <w:t xml:space="preserve">     </w:t>
      </w:r>
      <w:r w:rsidR="000D7D06">
        <w:rPr>
          <w:rFonts w:hint="eastAsia"/>
        </w:rPr>
        <w:t>性別偏見及性別歧視，並應鼓勵學生修習非傳統性別之學科領域。</w:t>
      </w:r>
    </w:p>
    <w:p w14:paraId="11E40325" w14:textId="77777777" w:rsidR="00213029" w:rsidRDefault="000D7D06" w:rsidP="00213029">
      <w:pPr>
        <w:pStyle w:val="a3"/>
        <w:spacing w:before="148" w:line="268" w:lineRule="auto"/>
        <w:ind w:left="0" w:right="116"/>
      </w:pPr>
      <w:r>
        <w:rPr>
          <w:rFonts w:hint="eastAsia"/>
        </w:rPr>
        <w:t>十、本校應將性別平等教育融入課程，以提升學生之性別平等意識。性別平等教育相關課程，</w:t>
      </w:r>
    </w:p>
    <w:p w14:paraId="7359595C" w14:textId="77777777" w:rsidR="00213029" w:rsidRDefault="00213029" w:rsidP="00213029">
      <w:pPr>
        <w:pStyle w:val="a3"/>
        <w:spacing w:before="148" w:line="268" w:lineRule="auto"/>
        <w:ind w:left="0" w:right="116"/>
      </w:pPr>
      <w:r>
        <w:rPr>
          <w:rFonts w:hint="eastAsia"/>
        </w:rPr>
        <w:t xml:space="preserve">    </w:t>
      </w:r>
      <w:r w:rsidR="000D7D06">
        <w:rPr>
          <w:rFonts w:hint="eastAsia"/>
        </w:rPr>
        <w:t>應涵蓋情感教育、性教育、認識及尊重不同性別、性別特徵、性別特質、性別認同、性</w:t>
      </w:r>
    </w:p>
    <w:p w14:paraId="45C62418" w14:textId="77777777" w:rsidR="000D7D06" w:rsidRDefault="00213029" w:rsidP="00213029">
      <w:pPr>
        <w:pStyle w:val="a3"/>
        <w:spacing w:before="148" w:line="268" w:lineRule="auto"/>
        <w:ind w:left="0" w:right="116"/>
      </w:pPr>
      <w:r>
        <w:rPr>
          <w:rFonts w:hint="eastAsia"/>
        </w:rPr>
        <w:t xml:space="preserve">    </w:t>
      </w:r>
      <w:r w:rsidR="000D7D06">
        <w:rPr>
          <w:rFonts w:hint="eastAsia"/>
        </w:rPr>
        <w:t>傾向教育，及性侵害、性騷擾、性霸凌防治教育等課程。</w:t>
      </w:r>
    </w:p>
    <w:p w14:paraId="5D63885B" w14:textId="77777777" w:rsidR="000D7D06" w:rsidRDefault="000D7D06" w:rsidP="00213029">
      <w:pPr>
        <w:pStyle w:val="a3"/>
        <w:spacing w:line="268" w:lineRule="auto"/>
        <w:ind w:left="0" w:right="158"/>
      </w:pPr>
      <w:r>
        <w:rPr>
          <w:rFonts w:hint="eastAsia"/>
        </w:rPr>
        <w:t>十一、本校性別事件防治教育及校園性別事件處理另依校園性別事件防治規定辦理。</w:t>
      </w:r>
    </w:p>
    <w:p w14:paraId="4E72EA84" w14:textId="77777777" w:rsidR="000D7D06" w:rsidRDefault="000D7D06" w:rsidP="00213029">
      <w:pPr>
        <w:pStyle w:val="a3"/>
        <w:spacing w:line="387" w:lineRule="exact"/>
        <w:ind w:left="0"/>
      </w:pPr>
      <w:r>
        <w:rPr>
          <w:rFonts w:hint="eastAsia"/>
        </w:rPr>
        <w:t>十二、本規定由性平會研擬，經校務會議通過後施行。</w:t>
      </w:r>
    </w:p>
    <w:p w14:paraId="299BB387" w14:textId="77777777" w:rsidR="000D7D06" w:rsidRDefault="000D7D06" w:rsidP="000D7D06">
      <w:pPr>
        <w:pStyle w:val="a3"/>
        <w:spacing w:line="387" w:lineRule="exact"/>
        <w:ind w:left="110"/>
      </w:pPr>
    </w:p>
    <w:p w14:paraId="55431942" w14:textId="77777777" w:rsidR="000D7D06" w:rsidRPr="000D7D06" w:rsidRDefault="000D7D06" w:rsidP="000D7D06">
      <w:pPr>
        <w:tabs>
          <w:tab w:val="left" w:pos="1397"/>
          <w:tab w:val="left" w:pos="1398"/>
        </w:tabs>
        <w:spacing w:before="19"/>
        <w:rPr>
          <w:b/>
          <w:sz w:val="28"/>
        </w:rPr>
      </w:pPr>
    </w:p>
    <w:p w14:paraId="0E1C5FEC" w14:textId="5D9993ED" w:rsidR="000D7D06" w:rsidRDefault="000D7D06" w:rsidP="003541D2">
      <w:pPr>
        <w:tabs>
          <w:tab w:val="left" w:pos="1397"/>
          <w:tab w:val="left" w:pos="1398"/>
        </w:tabs>
        <w:spacing w:before="19"/>
        <w:rPr>
          <w:b/>
          <w:sz w:val="28"/>
        </w:rPr>
      </w:pPr>
    </w:p>
    <w:p w14:paraId="67CCD27F" w14:textId="77777777" w:rsidR="009B322B" w:rsidRPr="003541D2" w:rsidRDefault="009B322B" w:rsidP="003541D2">
      <w:pPr>
        <w:tabs>
          <w:tab w:val="left" w:pos="1397"/>
          <w:tab w:val="left" w:pos="1398"/>
        </w:tabs>
        <w:spacing w:before="19"/>
        <w:rPr>
          <w:b/>
          <w:sz w:val="28"/>
        </w:rPr>
      </w:pPr>
    </w:p>
    <w:p w14:paraId="049A7761" w14:textId="77777777" w:rsidR="005C4100" w:rsidRPr="000D7D06" w:rsidRDefault="002C77B8" w:rsidP="000E0D3E">
      <w:pPr>
        <w:pStyle w:val="a4"/>
        <w:tabs>
          <w:tab w:val="left" w:pos="1397"/>
          <w:tab w:val="left" w:pos="1398"/>
        </w:tabs>
        <w:spacing w:before="19"/>
        <w:ind w:left="1397" w:firstLine="0"/>
        <w:rPr>
          <w:b/>
          <w:sz w:val="32"/>
          <w:szCs w:val="32"/>
        </w:rPr>
      </w:pPr>
      <w:r w:rsidRPr="000D7D06">
        <w:rPr>
          <w:b/>
          <w:sz w:val="32"/>
          <w:szCs w:val="32"/>
        </w:rPr>
        <w:lastRenderedPageBreak/>
        <w:t>屏東縣</w:t>
      </w:r>
      <w:r w:rsidR="000D7D06" w:rsidRPr="000D7D06">
        <w:rPr>
          <w:rFonts w:hint="eastAsia"/>
          <w:b/>
          <w:sz w:val="32"/>
          <w:szCs w:val="32"/>
        </w:rPr>
        <w:t>佳義</w:t>
      </w:r>
      <w:r w:rsidRPr="000D7D06">
        <w:rPr>
          <w:b/>
          <w:sz w:val="32"/>
          <w:szCs w:val="32"/>
        </w:rPr>
        <w:t>國民小學校園性別事件防治規定</w:t>
      </w:r>
    </w:p>
    <w:p w14:paraId="34E285CD" w14:textId="0CD92D44" w:rsidR="005C4100" w:rsidRDefault="002C77B8">
      <w:pPr>
        <w:spacing w:before="66"/>
        <w:ind w:right="319"/>
        <w:jc w:val="right"/>
      </w:pPr>
      <w:r>
        <w:rPr>
          <w:rFonts w:ascii="Times New Roman" w:eastAsia="Times New Roman" w:hAnsi="Times New Roman"/>
        </w:rPr>
        <w:t>11</w:t>
      </w:r>
      <w:r w:rsidR="00CB3C42">
        <w:rPr>
          <w:rFonts w:asciiTheme="minorEastAsia" w:eastAsiaTheme="minorEastAsia" w:hAnsiTheme="minorEastAsia" w:hint="eastAsia"/>
        </w:rPr>
        <w:t>5</w:t>
      </w:r>
      <w:r>
        <w:rPr>
          <w:rFonts w:ascii="Times New Roman" w:eastAsia="Times New Roman" w:hAnsi="Times New Roman"/>
        </w:rPr>
        <w:t xml:space="preserve"> </w:t>
      </w:r>
      <w:r>
        <w:t>年</w:t>
      </w:r>
      <w:r w:rsidR="000D7D06">
        <w:rPr>
          <w:rFonts w:hint="eastAsia"/>
        </w:rPr>
        <w:t>8</w:t>
      </w:r>
      <w:r>
        <w:t>月</w:t>
      </w:r>
      <w:r w:rsidR="000D7D06">
        <w:rPr>
          <w:rFonts w:hint="eastAsia"/>
        </w:rPr>
        <w:t>2</w:t>
      </w:r>
      <w:r w:rsidR="009B322B">
        <w:rPr>
          <w:rFonts w:hint="eastAsia"/>
        </w:rPr>
        <w:t>8</w:t>
      </w:r>
      <w:r>
        <w:t>日校務會議通過</w:t>
      </w:r>
    </w:p>
    <w:p w14:paraId="7133E0D6" w14:textId="77777777" w:rsidR="005C4100" w:rsidRDefault="002C77B8">
      <w:pPr>
        <w:pStyle w:val="1"/>
        <w:spacing w:before="179"/>
      </w:pPr>
      <w:r>
        <w:t>第一章 總則</w:t>
      </w:r>
    </w:p>
    <w:p w14:paraId="6E456A00" w14:textId="77777777" w:rsidR="005C4100" w:rsidRDefault="002C77B8">
      <w:pPr>
        <w:pStyle w:val="a3"/>
        <w:spacing w:before="171" w:line="285" w:lineRule="auto"/>
        <w:ind w:left="960" w:right="320" w:hanging="615"/>
        <w:jc w:val="both"/>
      </w:pPr>
      <w:r>
        <w:rPr>
          <w:spacing w:val="-6"/>
        </w:rPr>
        <w:t>一、 本校為促進性別地位之實質平等，建立校園性別事件之預防措施與處理機制，依據</w:t>
      </w:r>
      <w:r>
        <w:rPr>
          <w:spacing w:val="-3"/>
        </w:rPr>
        <w:t>性別平等教育法(以下簡稱性平法)第二十一條第二項及校園性別事件防治準則</w:t>
      </w:r>
      <w:r>
        <w:t>（</w:t>
      </w:r>
      <w:r>
        <w:rPr>
          <w:spacing w:val="-14"/>
        </w:rPr>
        <w:t>以</w:t>
      </w:r>
      <w:r>
        <w:t>下簡稱防治準則）第三十八條規定，訂定本規定。</w:t>
      </w:r>
    </w:p>
    <w:p w14:paraId="7800705E" w14:textId="77777777" w:rsidR="005C4100" w:rsidRDefault="002C77B8">
      <w:pPr>
        <w:pStyle w:val="a3"/>
        <w:spacing w:before="2"/>
        <w:ind w:left="360"/>
      </w:pPr>
      <w:r>
        <w:t>二、 本規定依性平法第三條第二款所稱學校、教師、職員、工友或學生之定義如下：</w:t>
      </w:r>
    </w:p>
    <w:p w14:paraId="43E3B56B" w14:textId="77777777" w:rsidR="005C4100" w:rsidRDefault="002C77B8">
      <w:pPr>
        <w:pStyle w:val="a3"/>
        <w:spacing w:before="65" w:line="285" w:lineRule="auto"/>
        <w:ind w:left="1526" w:right="323" w:hanging="567"/>
        <w:jc w:val="both"/>
      </w:pPr>
      <w:r>
        <w:rPr>
          <w:spacing w:val="-15"/>
        </w:rPr>
        <w:t>(一) 學校：指公私立各級學校、軍事學校、預備學校、警察各級學校及少年矯正學</w:t>
      </w:r>
      <w:r>
        <w:t>校。</w:t>
      </w:r>
    </w:p>
    <w:p w14:paraId="11B399AC" w14:textId="77777777" w:rsidR="005C4100" w:rsidRDefault="002C77B8">
      <w:pPr>
        <w:pStyle w:val="a3"/>
        <w:spacing w:line="285" w:lineRule="auto"/>
        <w:ind w:left="1526" w:right="318" w:hanging="567"/>
        <w:jc w:val="both"/>
      </w:pPr>
      <w:r>
        <w:rPr>
          <w:spacing w:val="-15"/>
        </w:rPr>
        <w:t>(二) 教師：指專任教師、兼任教師、代理教師、代課教師、教官、運用於協助教學之志願服務人員、實際執行教學之教育實習人員、實習場域之實習指導人員及其他執行教學或研究之人員。</w:t>
      </w:r>
    </w:p>
    <w:p w14:paraId="321B201F" w14:textId="77777777" w:rsidR="005C4100" w:rsidRDefault="002C77B8">
      <w:pPr>
        <w:pStyle w:val="a3"/>
        <w:spacing w:before="3" w:line="285" w:lineRule="auto"/>
        <w:ind w:left="1526" w:right="325" w:hanging="567"/>
        <w:jc w:val="both"/>
      </w:pPr>
      <w:r>
        <w:rPr>
          <w:spacing w:val="-17"/>
        </w:rPr>
        <w:t>(三) 職員、工友：指前目教師以外，固定、定期執行學校事務人員、運用於協助學</w:t>
      </w:r>
      <w:r>
        <w:t>校事務之志願服務人員、學生事務創新人員及其他經中央主管機關指定者。</w:t>
      </w:r>
    </w:p>
    <w:p w14:paraId="55AC076C" w14:textId="77777777" w:rsidR="005C4100" w:rsidRDefault="002C77B8">
      <w:pPr>
        <w:pStyle w:val="a3"/>
        <w:spacing w:line="285" w:lineRule="auto"/>
        <w:ind w:left="1526" w:right="325" w:hanging="567"/>
        <w:jc w:val="both"/>
      </w:pPr>
      <w:r>
        <w:rPr>
          <w:spacing w:val="-16"/>
        </w:rPr>
        <w:t>(四) 學生：指具有學籍、學制轉銜期間未具學籍者、接受進修推廣教育者、交換學</w:t>
      </w:r>
      <w:r>
        <w:t>生、教育實習學生或研修生及其他經中央主管機關指定者。</w:t>
      </w:r>
    </w:p>
    <w:p w14:paraId="43A5A2FC" w14:textId="77777777" w:rsidR="005C4100" w:rsidRDefault="002C77B8">
      <w:pPr>
        <w:pStyle w:val="a3"/>
        <w:spacing w:before="3" w:line="285" w:lineRule="auto"/>
        <w:ind w:left="960" w:right="322" w:hanging="569"/>
        <w:jc w:val="both"/>
      </w:pPr>
      <w:r>
        <w:rPr>
          <w:spacing w:val="-11"/>
        </w:rPr>
        <w:t>三、 本規定依性平法第三條第三款所稱校園性別事件之定義如下：指事件之一為為學校</w:t>
      </w:r>
      <w:r>
        <w:t>校長、教師、職員、工友或學生，他為為學生，並有下列情形之一者：</w:t>
      </w:r>
    </w:p>
    <w:p w14:paraId="446A74D7" w14:textId="77777777" w:rsidR="005C4100" w:rsidRDefault="002C77B8">
      <w:pPr>
        <w:pStyle w:val="a3"/>
        <w:ind w:left="960"/>
      </w:pPr>
      <w:r>
        <w:t>(一) 性侵害：指性侵害犯罪防治法所稱性侵害犯罪之行為。</w:t>
      </w:r>
    </w:p>
    <w:p w14:paraId="43112709" w14:textId="77777777" w:rsidR="005C4100" w:rsidRDefault="002C77B8">
      <w:pPr>
        <w:pStyle w:val="a3"/>
        <w:spacing w:before="66"/>
        <w:ind w:left="960"/>
      </w:pPr>
      <w:r>
        <w:t>(二) 性騷擾：指符合下列情形之一，且未達性侵害之程度者：</w:t>
      </w:r>
    </w:p>
    <w:p w14:paraId="04135053" w14:textId="77777777" w:rsidR="005C4100" w:rsidRDefault="002C77B8">
      <w:pPr>
        <w:pStyle w:val="a4"/>
        <w:numPr>
          <w:ilvl w:val="1"/>
          <w:numId w:val="1"/>
        </w:numPr>
        <w:tabs>
          <w:tab w:val="left" w:pos="1669"/>
        </w:tabs>
        <w:spacing w:line="285" w:lineRule="auto"/>
        <w:ind w:right="323" w:hanging="283"/>
        <w:jc w:val="left"/>
        <w:rPr>
          <w:sz w:val="24"/>
        </w:rPr>
      </w:pPr>
      <w:r>
        <w:rPr>
          <w:spacing w:val="-7"/>
          <w:sz w:val="24"/>
        </w:rPr>
        <w:t>以明示或暗示之為式，從事不受歡迎且與性或性別有關之言詞或行為，致影</w:t>
      </w:r>
      <w:r>
        <w:rPr>
          <w:sz w:val="24"/>
        </w:rPr>
        <w:t>響他人之人格尊嚴、學習、或工作之機會或表現者。</w:t>
      </w:r>
    </w:p>
    <w:p w14:paraId="73FD41A3" w14:textId="77777777" w:rsidR="005C4100" w:rsidRDefault="002C77B8">
      <w:pPr>
        <w:pStyle w:val="a4"/>
        <w:numPr>
          <w:ilvl w:val="1"/>
          <w:numId w:val="1"/>
        </w:numPr>
        <w:tabs>
          <w:tab w:val="left" w:pos="1669"/>
        </w:tabs>
        <w:spacing w:before="2" w:line="285" w:lineRule="auto"/>
        <w:ind w:right="323" w:hanging="283"/>
        <w:jc w:val="left"/>
        <w:rPr>
          <w:sz w:val="24"/>
        </w:rPr>
      </w:pPr>
      <w:r>
        <w:rPr>
          <w:spacing w:val="-7"/>
          <w:sz w:val="24"/>
        </w:rPr>
        <w:t>以性或性別有關之行為，作為自己或他人獲得、喪失或減損其學習或工作有</w:t>
      </w:r>
      <w:r>
        <w:rPr>
          <w:sz w:val="24"/>
        </w:rPr>
        <w:t>關權益之條件者。</w:t>
      </w:r>
    </w:p>
    <w:p w14:paraId="55CC00FA" w14:textId="77777777" w:rsidR="005C4100" w:rsidRDefault="002C77B8">
      <w:pPr>
        <w:pStyle w:val="a3"/>
        <w:spacing w:before="1" w:line="285" w:lineRule="auto"/>
        <w:ind w:left="1526" w:right="325" w:hanging="567"/>
        <w:jc w:val="both"/>
      </w:pPr>
      <w:r>
        <w:rPr>
          <w:spacing w:val="-17"/>
        </w:rPr>
        <w:t>(三) 性霸凌：指透過語言、肢體或其他暴力，對於他人之性別特徵、性別特質、性</w:t>
      </w:r>
      <w:r>
        <w:t>傾向或性別認同進行貶抑、攻擊或威脅之行為且非屬性騷擾者。</w:t>
      </w:r>
    </w:p>
    <w:p w14:paraId="0E4E4CEB" w14:textId="77777777" w:rsidR="005C4100" w:rsidRDefault="002C77B8">
      <w:pPr>
        <w:pStyle w:val="a3"/>
        <w:spacing w:line="285" w:lineRule="auto"/>
        <w:ind w:left="1526" w:right="318" w:hanging="567"/>
        <w:jc w:val="both"/>
      </w:pPr>
      <w:r>
        <w:t>(四) 校長或教職員工違反與性或性別有關之專業倫理行為：指校長或教職員工與</w:t>
      </w:r>
      <w:r>
        <w:rPr>
          <w:spacing w:val="-10"/>
        </w:rPr>
        <w:t>未成年學生發展親密關係，或利用不對等之權勢關係，於執行教學、指導、訓</w:t>
      </w:r>
      <w:r>
        <w:rPr>
          <w:spacing w:val="-14"/>
        </w:rPr>
        <w:t>練、評鑑、管理、輔導學生或提供學生工作機會時，在與性或性別有關之人際互動上，發展有違專業倫理之關係。</w:t>
      </w:r>
    </w:p>
    <w:p w14:paraId="6CE97B88" w14:textId="77777777" w:rsidR="005C4100" w:rsidRDefault="002C77B8">
      <w:pPr>
        <w:pStyle w:val="a3"/>
        <w:spacing w:before="4" w:line="285" w:lineRule="auto"/>
        <w:ind w:left="960" w:right="322" w:hanging="569"/>
        <w:jc w:val="both"/>
      </w:pPr>
      <w:r>
        <w:rPr>
          <w:spacing w:val="-4"/>
        </w:rPr>
        <w:t>四、 本規定依性平法第三條第四款所稱性別認同定義為：指人人對自歸屬屬性別之認及接受。</w:t>
      </w:r>
    </w:p>
    <w:p w14:paraId="5434F808" w14:textId="77777777" w:rsidR="005C4100" w:rsidRDefault="002C77B8">
      <w:pPr>
        <w:pStyle w:val="a3"/>
        <w:spacing w:before="1" w:line="285" w:lineRule="auto"/>
        <w:ind w:left="960" w:right="320" w:hanging="569"/>
        <w:jc w:val="both"/>
      </w:pPr>
      <w:r>
        <w:rPr>
          <w:spacing w:val="-11"/>
        </w:rPr>
        <w:t>五、 本校應蒐集校園性別事件防治與救濟等資訊，並於處理事件時，主動提供予相關人</w:t>
      </w:r>
      <w:r>
        <w:t>員。</w:t>
      </w:r>
    </w:p>
    <w:p w14:paraId="0F1C2CD7" w14:textId="77777777" w:rsidR="005C4100" w:rsidRDefault="002C77B8">
      <w:pPr>
        <w:pStyle w:val="a3"/>
        <w:spacing w:before="33"/>
        <w:ind w:left="1512"/>
      </w:pPr>
      <w:r>
        <w:t>前項資訊應包括下列事項：</w:t>
      </w:r>
    </w:p>
    <w:p w14:paraId="46F0F717" w14:textId="77777777" w:rsidR="005C4100" w:rsidRDefault="002C77B8">
      <w:pPr>
        <w:pStyle w:val="a3"/>
        <w:spacing w:before="66"/>
        <w:ind w:left="958"/>
      </w:pPr>
      <w:r>
        <w:t>(一) 校園性別事件之界定、類型及相關法規。</w:t>
      </w:r>
    </w:p>
    <w:p w14:paraId="25441608" w14:textId="77777777" w:rsidR="005C4100" w:rsidRDefault="002C77B8">
      <w:pPr>
        <w:pStyle w:val="a3"/>
        <w:spacing w:before="63"/>
        <w:ind w:left="958"/>
      </w:pPr>
      <w:r>
        <w:t>(二) 被害人之權益保障及學校所提供之必要協助。</w:t>
      </w:r>
    </w:p>
    <w:p w14:paraId="400E013B" w14:textId="77777777" w:rsidR="005C4100" w:rsidRDefault="002C77B8">
      <w:pPr>
        <w:pStyle w:val="a3"/>
        <w:spacing w:before="65"/>
        <w:ind w:left="958"/>
      </w:pPr>
      <w:r>
        <w:t>(三) 申請調查、申復及救濟之機制。</w:t>
      </w:r>
    </w:p>
    <w:p w14:paraId="7452037B" w14:textId="77777777" w:rsidR="005C4100" w:rsidRDefault="002C77B8">
      <w:pPr>
        <w:pStyle w:val="a3"/>
        <w:spacing w:before="65"/>
        <w:ind w:left="958"/>
      </w:pPr>
      <w:r>
        <w:rPr>
          <w:spacing w:val="-6"/>
        </w:rPr>
        <w:t>(四) 相關之主管機關及權責單位。</w:t>
      </w:r>
    </w:p>
    <w:p w14:paraId="095C77BA" w14:textId="77777777" w:rsidR="005C4100" w:rsidRDefault="002C77B8">
      <w:pPr>
        <w:pStyle w:val="a3"/>
        <w:spacing w:before="63"/>
        <w:ind w:left="958"/>
      </w:pPr>
      <w:r>
        <w:rPr>
          <w:spacing w:val="-6"/>
        </w:rPr>
        <w:lastRenderedPageBreak/>
        <w:t>(五) 提供資源協助之團體及網絡。</w:t>
      </w:r>
    </w:p>
    <w:p w14:paraId="3B69DFBB" w14:textId="77777777" w:rsidR="005C4100" w:rsidRDefault="002C77B8">
      <w:pPr>
        <w:pStyle w:val="a3"/>
        <w:spacing w:before="65" w:line="285" w:lineRule="auto"/>
        <w:ind w:left="391" w:right="1386" w:firstLine="566"/>
      </w:pPr>
      <w:r>
        <w:t>(六) 其他本校性別平等教育委員會</w:t>
      </w:r>
      <w:r>
        <w:rPr>
          <w:rFonts w:ascii="Times New Roman" w:eastAsia="Times New Roman"/>
        </w:rPr>
        <w:t>(</w:t>
      </w:r>
      <w:r>
        <w:t>以下簡稱性平會</w:t>
      </w:r>
      <w:r>
        <w:rPr>
          <w:rFonts w:ascii="Times New Roman" w:eastAsia="Times New Roman"/>
        </w:rPr>
        <w:t>)</w:t>
      </w:r>
      <w:r>
        <w:t>認為必要之事項。六、 本校應積極推動校園性別事件防治教育，並採取下列措施：</w:t>
      </w:r>
    </w:p>
    <w:p w14:paraId="67B8D582" w14:textId="77777777" w:rsidR="005C4100" w:rsidRDefault="002C77B8">
      <w:pPr>
        <w:pStyle w:val="a3"/>
        <w:spacing w:line="285" w:lineRule="auto"/>
        <w:ind w:left="1524" w:right="320" w:hanging="567"/>
      </w:pPr>
      <w:r>
        <w:t>(一) 針對性平會及負責校園性別事件處置相關單位人員，每年定期辦理相關之在職進修活動。</w:t>
      </w:r>
    </w:p>
    <w:p w14:paraId="38E3CE7E" w14:textId="77777777" w:rsidR="005C4100" w:rsidRDefault="002C77B8">
      <w:pPr>
        <w:pStyle w:val="a3"/>
        <w:spacing w:before="4" w:line="285" w:lineRule="auto"/>
        <w:ind w:left="1524" w:right="320" w:hanging="567"/>
      </w:pPr>
      <w:r>
        <w:t>(二) 鼓勵前款人員參加校內外校園性別事件處置研習活動，並予以公差登記及經費補助。</w:t>
      </w:r>
    </w:p>
    <w:p w14:paraId="167591B1" w14:textId="77777777" w:rsidR="005C4100" w:rsidRDefault="002C77B8">
      <w:pPr>
        <w:pStyle w:val="a3"/>
        <w:spacing w:line="285" w:lineRule="auto"/>
        <w:ind w:left="1524" w:right="320" w:hanging="567"/>
      </w:pPr>
      <w:r>
        <w:t>(三) 利用多元管道，公告周 本規定所規範之事項，並納入教職員工聘約及學生手冊。</w:t>
      </w:r>
    </w:p>
    <w:p w14:paraId="3762E594" w14:textId="77777777" w:rsidR="005C4100" w:rsidRDefault="002C77B8">
      <w:pPr>
        <w:pStyle w:val="a3"/>
        <w:spacing w:before="1" w:line="285" w:lineRule="auto"/>
        <w:ind w:left="1524" w:right="320" w:hanging="567"/>
      </w:pPr>
      <w:r>
        <w:t>(四) 鼓勵校園性別事件被害人或檢舉人儘早申請調查或檢舉，以利蒐證及調查處理。</w:t>
      </w:r>
    </w:p>
    <w:p w14:paraId="680E3408" w14:textId="77777777" w:rsidR="005C4100" w:rsidRDefault="002C77B8">
      <w:pPr>
        <w:pStyle w:val="1"/>
      </w:pPr>
      <w:r>
        <w:t>第二章 校園安全規劃</w:t>
      </w:r>
    </w:p>
    <w:p w14:paraId="03EF0BE0" w14:textId="77777777" w:rsidR="005C4100" w:rsidRDefault="002C77B8">
      <w:pPr>
        <w:pStyle w:val="a3"/>
        <w:spacing w:before="171"/>
        <w:ind w:left="391"/>
      </w:pPr>
      <w:r>
        <w:t>七、 本校為防治校園性別事件，應採取下列措施改善校園危險空間：</w:t>
      </w:r>
    </w:p>
    <w:p w14:paraId="04A7323F" w14:textId="77777777" w:rsidR="005C4100" w:rsidRDefault="002C77B8">
      <w:pPr>
        <w:pStyle w:val="a3"/>
        <w:spacing w:before="65" w:line="271" w:lineRule="auto"/>
        <w:ind w:left="1524" w:right="320" w:hanging="567"/>
        <w:jc w:val="both"/>
      </w:pPr>
      <w:r>
        <w:rPr>
          <w:spacing w:val="-15"/>
          <w:position w:val="2"/>
        </w:rPr>
        <w:t>(一) 依空間配置、管理與保全、標示系統、求救系統與安全路線、照明與空</w:t>
      </w:r>
      <w:r>
        <w:rPr>
          <w:spacing w:val="-4"/>
        </w:rPr>
        <w:t>間穿透</w:t>
      </w:r>
      <w:r>
        <w:t>性及其他空間</w:t>
      </w:r>
      <w:r>
        <w:rPr>
          <w:position w:val="2"/>
        </w:rPr>
        <w:t>安全要素等，定期檢討校園空間與設施之規劃與使用情形及檢</w:t>
      </w:r>
      <w:r>
        <w:t>視校園整體安全。</w:t>
      </w:r>
    </w:p>
    <w:p w14:paraId="1D3F5243" w14:textId="77777777" w:rsidR="005C4100" w:rsidRDefault="002C77B8">
      <w:pPr>
        <w:pStyle w:val="a3"/>
        <w:spacing w:before="22" w:line="273" w:lineRule="auto"/>
        <w:ind w:left="1553" w:right="323" w:hanging="596"/>
      </w:pPr>
      <w:r>
        <w:rPr>
          <w:spacing w:val="-9"/>
        </w:rPr>
        <w:t xml:space="preserve">(二) </w:t>
      </w:r>
      <w:r>
        <w:rPr>
          <w:spacing w:val="-10"/>
          <w:position w:val="2"/>
        </w:rPr>
        <w:t>記錄校園內曾經發生校園性別事件之空間，並依實際需要繪製校園安全地圖。</w:t>
      </w:r>
      <w:r>
        <w:rPr>
          <w:spacing w:val="-1"/>
        </w:rPr>
        <w:t>前項第一款檢討校園空間與設施之規劃，應考量學生之身心功能或語言文化</w:t>
      </w:r>
    </w:p>
    <w:p w14:paraId="214390BC" w14:textId="77777777" w:rsidR="005C4100" w:rsidRDefault="002C77B8">
      <w:pPr>
        <w:pStyle w:val="a3"/>
        <w:spacing w:before="15" w:line="285" w:lineRule="auto"/>
        <w:ind w:left="960" w:right="323"/>
      </w:pPr>
      <w:r>
        <w:rPr>
          <w:spacing w:val="-9"/>
        </w:rPr>
        <w:t>差異之特殊性，提供符合其需要之安全規劃及說明為式；其範圍，應包括校園內所</w:t>
      </w:r>
      <w:r>
        <w:t>設之宿舍、衛浴設備、校車等。</w:t>
      </w:r>
    </w:p>
    <w:p w14:paraId="38143F35" w14:textId="77777777" w:rsidR="005C4100" w:rsidRDefault="002C77B8">
      <w:pPr>
        <w:pStyle w:val="a3"/>
        <w:spacing w:before="3" w:line="285" w:lineRule="auto"/>
        <w:ind w:left="960" w:right="320" w:hanging="569"/>
      </w:pPr>
      <w:r>
        <w:rPr>
          <w:spacing w:val="-11"/>
        </w:rPr>
        <w:t>八、 本校定期舉行校園空間安全檢視說明會，邀集專業空間設計者、教職員工生及其他</w:t>
      </w:r>
      <w:r>
        <w:t>校園使用者參與。</w:t>
      </w:r>
    </w:p>
    <w:p w14:paraId="7BC9B5F5" w14:textId="77777777" w:rsidR="005C4100" w:rsidRDefault="002C77B8">
      <w:pPr>
        <w:pStyle w:val="a3"/>
        <w:spacing w:line="288" w:lineRule="auto"/>
        <w:ind w:left="960" w:right="320" w:firstLine="480"/>
      </w:pPr>
      <w:r>
        <w:rPr>
          <w:spacing w:val="-9"/>
        </w:rPr>
        <w:t>前項檢視說明會，本校得採電子化會議為式召開，並應將檢視成果及相關紀錄</w:t>
      </w:r>
      <w:r>
        <w:rPr>
          <w:spacing w:val="2"/>
        </w:rPr>
        <w:t>公告周 。</w:t>
      </w:r>
    </w:p>
    <w:p w14:paraId="045672D1" w14:textId="77777777" w:rsidR="005C4100" w:rsidRDefault="002C77B8">
      <w:pPr>
        <w:spacing w:line="364" w:lineRule="auto"/>
        <w:ind w:left="108" w:right="965" w:firstLine="1331"/>
        <w:rPr>
          <w:b/>
          <w:sz w:val="24"/>
        </w:rPr>
      </w:pPr>
      <w:r>
        <w:rPr>
          <w:sz w:val="24"/>
        </w:rPr>
        <w:t>本校檢視校園危險空間改善進度，應列為性平會每學期工作報告事項。</w:t>
      </w:r>
      <w:r>
        <w:rPr>
          <w:b/>
          <w:sz w:val="24"/>
        </w:rPr>
        <w:t>第三章 校內外教學與活動及人際互動注意事項</w:t>
      </w:r>
    </w:p>
    <w:p w14:paraId="037F6451" w14:textId="77777777" w:rsidR="005C4100" w:rsidRDefault="002C77B8">
      <w:pPr>
        <w:pStyle w:val="a3"/>
        <w:spacing w:line="285" w:lineRule="auto"/>
        <w:ind w:left="960" w:right="320" w:hanging="569"/>
      </w:pPr>
      <w:r>
        <w:rPr>
          <w:spacing w:val="-11"/>
        </w:rPr>
        <w:t>九、 本校校長及教職員工生於進行校內外教學與活動、執行職務及人際互動時，應尊重</w:t>
      </w:r>
      <w:r>
        <w:t>多元性別差異，消除性別歧視。</w:t>
      </w:r>
    </w:p>
    <w:p w14:paraId="4938273B" w14:textId="77777777" w:rsidR="005C4100" w:rsidRDefault="002C77B8">
      <w:pPr>
        <w:pStyle w:val="a3"/>
        <w:ind w:left="391"/>
      </w:pPr>
      <w:r>
        <w:t>十、 學生於校外為實習生，實習期間遭受性騷擾時，依性別平等工作法第二條第五項規</w:t>
      </w:r>
    </w:p>
    <w:p w14:paraId="0A45D7EE" w14:textId="77777777" w:rsidR="005C4100" w:rsidRDefault="002C77B8">
      <w:pPr>
        <w:pStyle w:val="a3"/>
        <w:spacing w:before="33"/>
        <w:ind w:left="960"/>
      </w:pPr>
      <w:r>
        <w:t>定辦理；事件之一為為實習場域之實習指導人員者，並適用性平法之規定。</w:t>
      </w:r>
    </w:p>
    <w:p w14:paraId="3479829A" w14:textId="77777777" w:rsidR="005C4100" w:rsidRDefault="002C77B8">
      <w:pPr>
        <w:pStyle w:val="a3"/>
        <w:spacing w:before="66" w:line="285" w:lineRule="auto"/>
        <w:ind w:left="960" w:right="320" w:firstLine="480"/>
      </w:pPr>
      <w:r>
        <w:t>前項所稱實習場域之實習指導人員，指教導或提供學生專業 能、提供實務訓練及指導學生實務操作訓練之人員。</w:t>
      </w:r>
    </w:p>
    <w:p w14:paraId="3494302D" w14:textId="77777777" w:rsidR="005C4100" w:rsidRDefault="002C77B8">
      <w:pPr>
        <w:pStyle w:val="a3"/>
        <w:spacing w:line="285" w:lineRule="auto"/>
        <w:ind w:left="960" w:right="320" w:firstLine="480"/>
      </w:pPr>
      <w:r>
        <w:t>本校 悉實習生為性侵害、性騷擾或性霸凌事件被害人，而非屬性平法適用範圍者，得依性平法第二十五條第三項規定辦理。</w:t>
      </w:r>
    </w:p>
    <w:p w14:paraId="34090D35" w14:textId="77777777" w:rsidR="005C4100" w:rsidRDefault="002C77B8">
      <w:pPr>
        <w:spacing w:before="1" w:line="364" w:lineRule="auto"/>
        <w:ind w:left="108" w:right="323" w:firstLine="1331"/>
        <w:rPr>
          <w:b/>
          <w:sz w:val="24"/>
        </w:rPr>
      </w:pPr>
      <w:r>
        <w:rPr>
          <w:sz w:val="24"/>
        </w:rPr>
        <w:t>本校 悉實習生為校園性別事件被害人，應採取立即有效之糾正及補救措施。</w:t>
      </w:r>
      <w:r>
        <w:rPr>
          <w:b/>
          <w:sz w:val="24"/>
        </w:rPr>
        <w:t>第四章 校長及教職員工與性或性別有關專業倫理及主動迴避陳報事項</w:t>
      </w:r>
    </w:p>
    <w:p w14:paraId="5A4C8271" w14:textId="77777777" w:rsidR="005C4100" w:rsidRDefault="002C77B8">
      <w:pPr>
        <w:pStyle w:val="a3"/>
        <w:spacing w:line="285" w:lineRule="auto"/>
        <w:ind w:left="1061" w:right="329" w:hanging="742"/>
        <w:jc w:val="both"/>
      </w:pPr>
      <w:r>
        <w:lastRenderedPageBreak/>
        <w:t>十一、校長或教職員工與未成年學生，在與性或性別有關之人際互動上，不得發展以性行為或情感為基礎等有違專業倫理之關係。</w:t>
      </w:r>
    </w:p>
    <w:p w14:paraId="4435213C" w14:textId="77777777" w:rsidR="005C4100" w:rsidRDefault="002C77B8">
      <w:pPr>
        <w:pStyle w:val="a3"/>
        <w:spacing w:line="285" w:lineRule="auto"/>
        <w:ind w:left="1058" w:right="323" w:firstLine="484"/>
        <w:jc w:val="both"/>
      </w:pPr>
      <w:r>
        <w:rPr>
          <w:spacing w:val="-13"/>
        </w:rPr>
        <w:t>校長或教職員工於執行教學、指導、訓練、評鑑、管理、輔導學生或提供學生</w:t>
      </w:r>
      <w:r>
        <w:rPr>
          <w:spacing w:val="-24"/>
        </w:rPr>
        <w:t>工作機會而有地位、 識、年齡、體力、身分、族群、或資源之不對等權勢關係時， 與成年學生在與性或性別有關之人際互動上，不得發展以性行為或情感為基礎等</w:t>
      </w:r>
      <w:r>
        <w:t>有違專業倫理之關係。</w:t>
      </w:r>
    </w:p>
    <w:p w14:paraId="4548E21F" w14:textId="77777777" w:rsidR="005C4100" w:rsidRDefault="002C77B8">
      <w:pPr>
        <w:pStyle w:val="a3"/>
        <w:spacing w:before="1" w:line="285" w:lineRule="auto"/>
        <w:ind w:left="1058" w:right="324" w:firstLine="484"/>
        <w:jc w:val="both"/>
      </w:pPr>
      <w:r>
        <w:t>校長或教職員工發現其與學生之關係有違反前二項專業倫理之虞，應主動迴避及陳報學校或學校主管機關處理。</w:t>
      </w:r>
    </w:p>
    <w:p w14:paraId="1817AB9C" w14:textId="77777777" w:rsidR="005C4100" w:rsidRDefault="002C77B8">
      <w:pPr>
        <w:pStyle w:val="a3"/>
        <w:spacing w:before="1" w:line="285" w:lineRule="auto"/>
        <w:ind w:left="1061" w:right="329" w:hanging="742"/>
        <w:jc w:val="both"/>
      </w:pPr>
      <w:r>
        <w:t>十二、校長或教職員工生應尊重他人與自己之性或身體之自主，避免不受歡迎之追求行為，並不得以強制或暴力手段處理與性或性別有關之衝突。</w:t>
      </w:r>
    </w:p>
    <w:p w14:paraId="5F1F4C2C" w14:textId="77777777" w:rsidR="005C4100" w:rsidRDefault="002C77B8">
      <w:pPr>
        <w:pStyle w:val="1"/>
        <w:tabs>
          <w:tab w:val="left" w:pos="1070"/>
        </w:tabs>
      </w:pPr>
      <w:r>
        <w:t>第五章</w:t>
      </w:r>
      <w:r>
        <w:tab/>
        <w:t>校園性別事件之處理機制、程序及救濟為法</w:t>
      </w:r>
    </w:p>
    <w:p w14:paraId="4EBA1F48" w14:textId="77777777" w:rsidR="005C4100" w:rsidRDefault="002C77B8">
      <w:pPr>
        <w:pStyle w:val="a3"/>
        <w:spacing w:before="171"/>
        <w:ind w:left="319"/>
      </w:pPr>
      <w:r>
        <w:t>十三、性平法第三條第三款所定校園性別事件，包括不同學校間所發生者。</w:t>
      </w:r>
    </w:p>
    <w:p w14:paraId="554EEB31" w14:textId="77777777" w:rsidR="005C4100" w:rsidRDefault="002C77B8">
      <w:pPr>
        <w:pStyle w:val="a3"/>
        <w:spacing w:before="66" w:line="285" w:lineRule="auto"/>
        <w:ind w:left="1061" w:right="320" w:hanging="742"/>
        <w:jc w:val="both"/>
      </w:pPr>
      <w:r>
        <w:t>十四、行為人於行為發生時屬本校者，校園性別事件之被害人、其法定代理人或實際照</w:t>
      </w:r>
      <w:r>
        <w:rPr>
          <w:spacing w:val="-8"/>
        </w:rPr>
        <w:t>顧者</w:t>
      </w:r>
      <w:r>
        <w:t>（以下簡稱申請人</w:t>
      </w:r>
      <w:r>
        <w:rPr>
          <w:spacing w:val="-128"/>
        </w:rPr>
        <w:t>）</w:t>
      </w:r>
      <w:r>
        <w:rPr>
          <w:spacing w:val="-8"/>
        </w:rPr>
        <w:t>、檢舉人，得以書面向本校申請調查或檢舉。但行為人現</w:t>
      </w:r>
      <w:r>
        <w:t>為或曾為學校校長者，應向本校主管機關申請調查或檢舉。</w:t>
      </w:r>
    </w:p>
    <w:p w14:paraId="4FA18F11" w14:textId="77777777" w:rsidR="005C4100" w:rsidRDefault="002C77B8">
      <w:pPr>
        <w:pStyle w:val="a3"/>
        <w:spacing w:before="2" w:line="285" w:lineRule="auto"/>
        <w:ind w:left="1061" w:right="324" w:hanging="742"/>
        <w:jc w:val="both"/>
      </w:pPr>
      <w:r>
        <w:rPr>
          <w:spacing w:val="-1"/>
        </w:rPr>
        <w:t>十五、本校為事件管轄學校，行為人現所屬學校非本校時，應以書面通 行為人現所屬</w:t>
      </w:r>
      <w:r>
        <w:t>學校派代表參與調查。</w:t>
      </w:r>
    </w:p>
    <w:p w14:paraId="03FA57F8" w14:textId="77777777" w:rsidR="005C4100" w:rsidRDefault="002C77B8">
      <w:pPr>
        <w:pStyle w:val="a3"/>
        <w:spacing w:line="285" w:lineRule="auto"/>
        <w:ind w:left="1087" w:right="328" w:firstLine="456"/>
        <w:jc w:val="both"/>
      </w:pPr>
      <w:r>
        <w:t>前項本校完成調查屬實者，應將調查報告及處理建議移送行為人現所屬學校依防治準則第三十一條規定處理。</w:t>
      </w:r>
    </w:p>
    <w:p w14:paraId="360D81F0" w14:textId="77777777" w:rsidR="005C4100" w:rsidRDefault="002C77B8">
      <w:pPr>
        <w:pStyle w:val="a3"/>
        <w:spacing w:line="285" w:lineRule="auto"/>
        <w:ind w:left="1061" w:right="326" w:hanging="742"/>
        <w:jc w:val="both"/>
      </w:pPr>
      <w:r>
        <w:rPr>
          <w:spacing w:val="-1"/>
        </w:rPr>
        <w:t>十六、本校為事件管轄學校，行為人為他校專任教師時，應以書面通 行為人現所屬專</w:t>
      </w:r>
      <w:r>
        <w:t>任學校派代表參與調查。</w:t>
      </w:r>
    </w:p>
    <w:p w14:paraId="3F3E9A8C" w14:textId="77777777" w:rsidR="005C4100" w:rsidRDefault="002C77B8">
      <w:pPr>
        <w:pStyle w:val="a3"/>
        <w:spacing w:before="4" w:line="285" w:lineRule="auto"/>
        <w:ind w:left="1075" w:right="325" w:firstLine="480"/>
        <w:jc w:val="both"/>
      </w:pPr>
      <w:r>
        <w:t>前項本校完成調查屬實者，應將調查報告及處理建議移送行為人現所屬專任學校依防治準則第三十一條規定處理。</w:t>
      </w:r>
    </w:p>
    <w:p w14:paraId="5FBBB5D7" w14:textId="77777777" w:rsidR="005C4100" w:rsidRDefault="002C77B8">
      <w:pPr>
        <w:pStyle w:val="a3"/>
        <w:spacing w:line="285" w:lineRule="auto"/>
        <w:ind w:left="1061" w:right="305" w:hanging="742"/>
        <w:jc w:val="both"/>
      </w:pPr>
      <w:r>
        <w:rPr>
          <w:spacing w:val="-33"/>
        </w:rPr>
        <w:t>十七、 行為人於行為發生時，同時具有校長、教師、職員、工友或學生二種以上不同身分者，以</w:t>
      </w:r>
      <w:r>
        <w:rPr>
          <w:spacing w:val="-22"/>
        </w:rPr>
        <w:t>其與被害人互動時之身分，定其受調查之身分及事件管轄學校或機關。</w:t>
      </w:r>
    </w:p>
    <w:p w14:paraId="3F3BCFCC" w14:textId="77777777" w:rsidR="005C4100" w:rsidRDefault="002C77B8">
      <w:pPr>
        <w:pStyle w:val="a3"/>
        <w:spacing w:before="1" w:line="285" w:lineRule="auto"/>
        <w:ind w:left="1061" w:right="302" w:hanging="742"/>
        <w:jc w:val="both"/>
        <w:rPr>
          <w:spacing w:val="-21"/>
        </w:rPr>
      </w:pPr>
      <w:r>
        <w:rPr>
          <w:spacing w:val="-33"/>
        </w:rPr>
        <w:t>十八、 行為人二人以上，分屬不同學校者，以先受理申請調查或檢舉之行為人所屬學校為事件管</w:t>
      </w:r>
      <w:r>
        <w:rPr>
          <w:spacing w:val="-21"/>
        </w:rPr>
        <w:t>轄學校，相關學校應派代表參與調查。</w:t>
      </w:r>
    </w:p>
    <w:p w14:paraId="749FA504" w14:textId="77777777" w:rsidR="005C4100" w:rsidRDefault="002C77B8">
      <w:pPr>
        <w:pStyle w:val="a3"/>
        <w:spacing w:before="33" w:line="288" w:lineRule="auto"/>
        <w:ind w:left="1061" w:right="299" w:hanging="742"/>
      </w:pPr>
      <w:r>
        <w:rPr>
          <w:spacing w:val="-23"/>
        </w:rPr>
        <w:t>十九、 本校接獲申請調查或檢舉之事件無管轄權者，應將該案件於七人工作日內移送其他有管</w:t>
      </w:r>
      <w:r>
        <w:rPr>
          <w:spacing w:val="-20"/>
        </w:rPr>
        <w:t>轄權者，並通 當事人。</w:t>
      </w:r>
    </w:p>
    <w:p w14:paraId="2B8A777A" w14:textId="77777777" w:rsidR="000E0D3E" w:rsidRDefault="002C77B8">
      <w:pPr>
        <w:pStyle w:val="a3"/>
        <w:spacing w:line="285" w:lineRule="auto"/>
        <w:ind w:left="1061" w:right="301" w:hanging="742"/>
        <w:jc w:val="right"/>
        <w:rPr>
          <w:spacing w:val="-39"/>
        </w:rPr>
      </w:pPr>
      <w:r>
        <w:rPr>
          <w:spacing w:val="-31"/>
        </w:rPr>
        <w:t>二十、 依性平法第二十二條第一項規定為通報時，除有調查必要、基於公共安全考量或法規另有</w:t>
      </w:r>
      <w:r>
        <w:rPr>
          <w:spacing w:val="-30"/>
        </w:rPr>
        <w:t>特別規定者外，對於當事人及檢舉人之姓名或其他足以辨識其身分之資料，應予以保密。</w:t>
      </w:r>
      <w:r>
        <w:rPr>
          <w:spacing w:val="-39"/>
        </w:rPr>
        <w:t>校長、</w:t>
      </w:r>
    </w:p>
    <w:p w14:paraId="7A1641E2" w14:textId="77777777" w:rsidR="005C4100" w:rsidRPr="000E0D3E" w:rsidRDefault="000E0D3E" w:rsidP="000E0D3E">
      <w:pPr>
        <w:pStyle w:val="a3"/>
        <w:tabs>
          <w:tab w:val="left" w:pos="1047"/>
        </w:tabs>
        <w:spacing w:line="285" w:lineRule="auto"/>
        <w:ind w:left="1061" w:right="301" w:hanging="742"/>
        <w:rPr>
          <w:spacing w:val="-30"/>
        </w:rPr>
      </w:pPr>
      <w:r>
        <w:rPr>
          <w:spacing w:val="-39"/>
        </w:rPr>
        <w:tab/>
      </w:r>
      <w:r w:rsidR="002C77B8" w:rsidRPr="000E0D3E">
        <w:rPr>
          <w:spacing w:val="-30"/>
        </w:rPr>
        <w:t>教職員工偽造、變造、湮滅或隱匿他人所犯有終身或議決一年至四年不得聘任、</w:t>
      </w:r>
      <w:r w:rsidRPr="000E0D3E">
        <w:rPr>
          <w:spacing w:val="-30"/>
        </w:rPr>
        <w:t>任用</w:t>
      </w:r>
      <w:r w:rsidR="002C77B8" w:rsidRPr="000E0D3E">
        <w:rPr>
          <w:spacing w:val="-30"/>
        </w:rPr>
        <w:t>進用或運用之校園性侵害以外校園性別事件之證據，必要時應依相關法規予以解聘、免職、終止契約關係或終止運用關係；他人為學生，所犯校園性騷擾或性霸凌事件情節相當者，準用之。</w:t>
      </w:r>
    </w:p>
    <w:p w14:paraId="42EA6EA4" w14:textId="77777777" w:rsidR="005C4100" w:rsidRDefault="002C77B8">
      <w:pPr>
        <w:pStyle w:val="a3"/>
        <w:spacing w:line="288" w:lineRule="auto"/>
        <w:ind w:left="1075" w:right="299" w:firstLine="412"/>
        <w:jc w:val="both"/>
      </w:pPr>
      <w:r>
        <w:rPr>
          <w:spacing w:val="-31"/>
        </w:rPr>
        <w:t>前項校長、教職員工適用教師法、教育人員任用條例、公務人員相關法律或陸海空軍</w:t>
      </w:r>
      <w:r>
        <w:rPr>
          <w:spacing w:val="-41"/>
        </w:rPr>
        <w:t>相關法律者，其解聘、停聘、免職、撤職、停職或退伍，依各該法律規定辦理；其未解聘、</w:t>
      </w:r>
      <w:r>
        <w:rPr>
          <w:spacing w:val="-21"/>
        </w:rPr>
        <w:t>免職、</w:t>
      </w:r>
      <w:r>
        <w:rPr>
          <w:spacing w:val="-21"/>
        </w:rPr>
        <w:lastRenderedPageBreak/>
        <w:t>撤職或退伍者，應調離學校現職。</w:t>
      </w:r>
    </w:p>
    <w:p w14:paraId="36A36704" w14:textId="77777777" w:rsidR="005C4100" w:rsidRDefault="002C77B8">
      <w:pPr>
        <w:pStyle w:val="a3"/>
        <w:spacing w:line="285" w:lineRule="auto"/>
        <w:ind w:right="305" w:hanging="922"/>
        <w:jc w:val="both"/>
      </w:pPr>
      <w:r>
        <w:rPr>
          <w:spacing w:val="-26"/>
        </w:rPr>
        <w:t>二十一、校園性別事件之申請人或檢舉人得以書面、言詞或電子郵件申請調查或檢舉；其以言詞</w:t>
      </w:r>
      <w:r>
        <w:rPr>
          <w:spacing w:val="-29"/>
        </w:rPr>
        <w:t>或電子郵件為之者，本校受理申請調查或檢舉之事件應作成紀錄，經向申請人或檢舉人</w:t>
      </w:r>
      <w:r>
        <w:rPr>
          <w:spacing w:val="-22"/>
        </w:rPr>
        <w:t>朗讀或使閱覽，確認其內容無誤後，由其簽名或蓋章。</w:t>
      </w:r>
    </w:p>
    <w:p w14:paraId="35B3CB56" w14:textId="77777777" w:rsidR="005C4100" w:rsidRDefault="002C77B8">
      <w:pPr>
        <w:pStyle w:val="a3"/>
        <w:ind w:left="1685"/>
      </w:pPr>
      <w:r>
        <w:t>前項書面或言詞、電子郵件作成之紀錄，應載明下列事項：</w:t>
      </w:r>
    </w:p>
    <w:p w14:paraId="4D8C75A3" w14:textId="77777777" w:rsidR="005C4100" w:rsidRDefault="002C77B8">
      <w:pPr>
        <w:pStyle w:val="a3"/>
        <w:spacing w:before="57" w:line="285" w:lineRule="auto"/>
        <w:ind w:left="1810" w:right="319" w:hanging="569"/>
      </w:pPr>
      <w:r>
        <w:t>(一) 申請人或檢舉人姓名、身分證明文件字號、服務或就學之單位及職稱、住居所、聯絡電話及申請調查日期。</w:t>
      </w:r>
    </w:p>
    <w:p w14:paraId="2089CE6D" w14:textId="77777777" w:rsidR="005C4100" w:rsidRDefault="002C77B8">
      <w:pPr>
        <w:pStyle w:val="a3"/>
        <w:spacing w:before="1"/>
      </w:pPr>
      <w:r>
        <w:t>(二) 申請人申請調查者，應載明被害人之出生年月日。</w:t>
      </w:r>
    </w:p>
    <w:p w14:paraId="61C0E7C3" w14:textId="77777777" w:rsidR="005C4100" w:rsidRDefault="002C77B8">
      <w:pPr>
        <w:pStyle w:val="a3"/>
        <w:spacing w:before="65" w:line="285" w:lineRule="auto"/>
        <w:ind w:left="1810" w:right="328" w:hanging="569"/>
      </w:pPr>
      <w:r>
        <w:t>(三) 申請人委任代理人代為申請調查者，應檢附委任書，並載明其姓名、身分證明文件字號、住居所、聯絡電話。</w:t>
      </w:r>
    </w:p>
    <w:p w14:paraId="40881E93" w14:textId="77777777" w:rsidR="005C4100" w:rsidRDefault="002C77B8">
      <w:pPr>
        <w:pStyle w:val="a3"/>
        <w:spacing w:before="1"/>
      </w:pPr>
      <w:r>
        <w:t>(四) 申請調查或檢舉之事實內容。如有相關證據，亦應記載或附卷。</w:t>
      </w:r>
    </w:p>
    <w:p w14:paraId="4109B51C" w14:textId="77777777" w:rsidR="005C4100" w:rsidRDefault="002C77B8">
      <w:pPr>
        <w:pStyle w:val="a3"/>
        <w:spacing w:before="65" w:line="285" w:lineRule="auto"/>
        <w:ind w:right="305" w:firstLine="400"/>
        <w:jc w:val="both"/>
      </w:pPr>
      <w:r>
        <w:rPr>
          <w:spacing w:val="-25"/>
        </w:rPr>
        <w:t>本校 悉疑似校園性別事件有下列情形，應由性平會評估該事件對學生受教權及校</w:t>
      </w:r>
      <w:r>
        <w:rPr>
          <w:spacing w:val="-30"/>
        </w:rPr>
        <w:t>園安全之影響，經會議決議以檢舉案形式啟動調查程序，以釐清事實，採取必要之措施</w:t>
      </w:r>
      <w:r>
        <w:rPr>
          <w:spacing w:val="-21"/>
        </w:rPr>
        <w:t>維護學生之權益與校園安全：</w:t>
      </w:r>
    </w:p>
    <w:p w14:paraId="2C75C67E" w14:textId="77777777" w:rsidR="005C4100" w:rsidRDefault="002C77B8">
      <w:pPr>
        <w:pStyle w:val="a3"/>
        <w:spacing w:before="2"/>
      </w:pPr>
      <w:r>
        <w:rPr>
          <w:spacing w:val="-8"/>
        </w:rPr>
        <w:t>(一) 二人以上被害人。</w:t>
      </w:r>
    </w:p>
    <w:p w14:paraId="3D4CA903" w14:textId="77777777" w:rsidR="005C4100" w:rsidRDefault="002C77B8">
      <w:pPr>
        <w:pStyle w:val="a3"/>
        <w:spacing w:before="65"/>
      </w:pPr>
      <w:r>
        <w:rPr>
          <w:spacing w:val="-6"/>
        </w:rPr>
        <w:t>(二) 二人以上行為人。</w:t>
      </w:r>
    </w:p>
    <w:p w14:paraId="40FCBEBE" w14:textId="77777777" w:rsidR="005C4100" w:rsidRDefault="002C77B8">
      <w:pPr>
        <w:pStyle w:val="a3"/>
        <w:spacing w:before="63"/>
      </w:pPr>
      <w:r>
        <w:t>(三) 行為人為校長或教職員工。</w:t>
      </w:r>
    </w:p>
    <w:p w14:paraId="3B2E5305" w14:textId="77777777" w:rsidR="005C4100" w:rsidRDefault="002C77B8">
      <w:pPr>
        <w:pStyle w:val="a3"/>
        <w:spacing w:before="65"/>
      </w:pPr>
      <w:r>
        <w:t>(四) 涉及校園安全議題。</w:t>
      </w:r>
    </w:p>
    <w:p w14:paraId="7B33B20B" w14:textId="77777777" w:rsidR="005C4100" w:rsidRDefault="002C77B8">
      <w:pPr>
        <w:pStyle w:val="a3"/>
        <w:spacing w:before="65"/>
      </w:pPr>
      <w:r>
        <w:t>(五) 其他經性平會認有以檢舉案形式啟動調查之必要者。</w:t>
      </w:r>
    </w:p>
    <w:p w14:paraId="094237ED" w14:textId="77777777" w:rsidR="005C4100" w:rsidRDefault="002C77B8">
      <w:pPr>
        <w:pStyle w:val="a3"/>
        <w:spacing w:before="63"/>
        <w:ind w:left="319"/>
      </w:pPr>
      <w:r>
        <w:rPr>
          <w:spacing w:val="-22"/>
        </w:rPr>
        <w:t>二十二、本校接獲申請調查或檢舉時，其收件單位為學生事務處訓育組，其相關資訊如下：</w:t>
      </w:r>
    </w:p>
    <w:p w14:paraId="4C68302D" w14:textId="77777777" w:rsidR="005C4100" w:rsidRDefault="002C77B8">
      <w:pPr>
        <w:pStyle w:val="a3"/>
        <w:spacing w:before="66"/>
      </w:pPr>
      <w:r>
        <w:t>(一) 電話：08-7</w:t>
      </w:r>
      <w:r w:rsidR="003541D2">
        <w:rPr>
          <w:rFonts w:hint="eastAsia"/>
        </w:rPr>
        <w:t>990038</w:t>
      </w:r>
      <w:r>
        <w:t>#2</w:t>
      </w:r>
      <w:r w:rsidR="003541D2">
        <w:rPr>
          <w:rFonts w:hint="eastAsia"/>
        </w:rPr>
        <w:t>2</w:t>
      </w:r>
    </w:p>
    <w:p w14:paraId="540D0736" w14:textId="77777777" w:rsidR="005C4100" w:rsidRDefault="002C77B8">
      <w:pPr>
        <w:pStyle w:val="a3"/>
        <w:spacing w:before="65"/>
      </w:pPr>
      <w:r>
        <w:t>(二) 傳真：08-7</w:t>
      </w:r>
      <w:r w:rsidR="003541D2">
        <w:rPr>
          <w:rFonts w:hint="eastAsia"/>
        </w:rPr>
        <w:t>990070</w:t>
      </w:r>
    </w:p>
    <w:p w14:paraId="12DA8CCB" w14:textId="2A594CC4" w:rsidR="005C4100" w:rsidRDefault="002C77B8">
      <w:pPr>
        <w:pStyle w:val="a3"/>
        <w:spacing w:before="63"/>
      </w:pPr>
      <w:r>
        <w:t xml:space="preserve">(三) </w:t>
      </w:r>
      <w:hyperlink r:id="rId8" w:history="1">
        <w:r w:rsidR="00C33E54" w:rsidRPr="00C622D2">
          <w:rPr>
            <w:rStyle w:val="a9"/>
          </w:rPr>
          <w:t>電子郵件：jy021@jyps.ptc.edu.tw</w:t>
        </w:r>
      </w:hyperlink>
    </w:p>
    <w:p w14:paraId="655809FB" w14:textId="77777777" w:rsidR="005C4100" w:rsidRDefault="002C77B8">
      <w:pPr>
        <w:pStyle w:val="a3"/>
        <w:spacing w:before="65"/>
      </w:pPr>
      <w:r>
        <w:t>(四) 申請/檢舉調查表下載網址：https://reurl.cc/9vNXLn</w:t>
      </w:r>
    </w:p>
    <w:p w14:paraId="7D83D1E6" w14:textId="77777777" w:rsidR="005C4100" w:rsidRDefault="002C77B8">
      <w:pPr>
        <w:pStyle w:val="a3"/>
        <w:spacing w:before="65"/>
        <w:ind w:left="1788"/>
      </w:pPr>
      <w:r>
        <w:t>前項收件單位收件後，除有性平法第三十二條第二項所定事由外，應於</w:t>
      </w:r>
    </w:p>
    <w:p w14:paraId="45185E17" w14:textId="77777777" w:rsidR="005C4100" w:rsidRDefault="002C77B8">
      <w:pPr>
        <w:pStyle w:val="a3"/>
        <w:spacing w:before="33"/>
        <w:ind w:left="1385"/>
      </w:pPr>
      <w:r>
        <w:t>申請人或檢舉人所提事證資料交付性平會調查處理。</w:t>
      </w:r>
    </w:p>
    <w:p w14:paraId="52DE63CF" w14:textId="77777777" w:rsidR="000E0D3E" w:rsidRDefault="000E0D3E">
      <w:pPr>
        <w:pStyle w:val="a3"/>
        <w:spacing w:before="33"/>
        <w:ind w:left="1385"/>
      </w:pPr>
      <w:r>
        <w:rPr>
          <w:spacing w:val="-20"/>
        </w:rPr>
        <w:t>前項性平法第三十二條第二項所定事由，本校必要時得由性平會指派委員三人以</w:t>
      </w:r>
    </w:p>
    <w:p w14:paraId="38A7D2AB" w14:textId="77777777" w:rsidR="000E0D3E" w:rsidRDefault="000E0D3E" w:rsidP="000E0D3E">
      <w:pPr>
        <w:pStyle w:val="a3"/>
        <w:spacing w:before="17" w:line="400" w:lineRule="atLeast"/>
        <w:ind w:left="0" w:right="-29"/>
      </w:pPr>
      <w:r>
        <w:rPr>
          <w:rFonts w:hint="eastAsia"/>
          <w:spacing w:val="-30"/>
        </w:rPr>
        <w:t xml:space="preserve">               </w:t>
      </w:r>
      <w:r>
        <w:rPr>
          <w:spacing w:val="-30"/>
        </w:rPr>
        <w:t>上組成小組認定之，其工作權責範圍為議決受理與否事宜</w:t>
      </w:r>
      <w:r>
        <w:rPr>
          <w:spacing w:val="-159"/>
        </w:rPr>
        <w:t>。</w:t>
      </w:r>
      <w:r>
        <w:rPr>
          <w:spacing w:val="-22"/>
        </w:rPr>
        <w:t>（</w:t>
      </w:r>
      <w:r>
        <w:rPr>
          <w:spacing w:val="-21"/>
          <w:u w:val="single"/>
        </w:rPr>
        <w:t>本項是否訂定由各校自訂)</w:t>
      </w:r>
    </w:p>
    <w:p w14:paraId="1949B521" w14:textId="77777777" w:rsidR="005C4100" w:rsidRDefault="002C77B8">
      <w:pPr>
        <w:pStyle w:val="a3"/>
        <w:spacing w:before="40" w:line="285" w:lineRule="auto"/>
        <w:ind w:right="302" w:hanging="922"/>
        <w:jc w:val="both"/>
      </w:pPr>
      <w:r>
        <w:rPr>
          <w:spacing w:val="-27"/>
        </w:rPr>
        <w:t>二十三、經媒體報導之校園性別事件，應視同檢舉，本校應主動將事件交由所設之性平會調查處</w:t>
      </w:r>
      <w:r>
        <w:rPr>
          <w:spacing w:val="-22"/>
        </w:rPr>
        <w:t>理。疑似被害人不願配合調查時，本校仍應提供必要之輔導或協助。</w:t>
      </w:r>
    </w:p>
    <w:p w14:paraId="3BB65FA5" w14:textId="77777777" w:rsidR="005C4100" w:rsidRDefault="002C77B8">
      <w:pPr>
        <w:pStyle w:val="a3"/>
        <w:spacing w:line="285" w:lineRule="auto"/>
        <w:ind w:right="324" w:firstLine="444"/>
      </w:pPr>
      <w:r>
        <w:rPr>
          <w:spacing w:val="-30"/>
        </w:rPr>
        <w:t>本校處理霸凌事件，發現有疑似校園性別事件者，視同檢舉，由本校校園霸凌防制</w:t>
      </w:r>
      <w:r>
        <w:rPr>
          <w:spacing w:val="-21"/>
        </w:rPr>
        <w:t>委員會移請性平會依前點規定辦理。</w:t>
      </w:r>
    </w:p>
    <w:p w14:paraId="5E8020AB" w14:textId="77777777" w:rsidR="005C4100" w:rsidRDefault="002C77B8">
      <w:pPr>
        <w:pStyle w:val="a3"/>
        <w:spacing w:before="3" w:line="285" w:lineRule="auto"/>
        <w:ind w:right="303" w:hanging="922"/>
        <w:jc w:val="both"/>
      </w:pPr>
      <w:r>
        <w:rPr>
          <w:spacing w:val="-26"/>
        </w:rPr>
        <w:t>二十四、本校應於接獲申請或檢舉調查後二十日內，以書面通 申請人、被害人或檢舉人是否受</w:t>
      </w:r>
      <w:r>
        <w:rPr>
          <w:spacing w:val="-28"/>
        </w:rPr>
        <w:t>理。不受理之書面通 應依性平法第三十二條第三項規定敘明理由，並告  申請人、被</w:t>
      </w:r>
      <w:r>
        <w:rPr>
          <w:spacing w:val="-21"/>
        </w:rPr>
        <w:t>害人或檢舉人申復之期限及受理單位。</w:t>
      </w:r>
    </w:p>
    <w:p w14:paraId="74723741" w14:textId="77777777" w:rsidR="005C4100" w:rsidRDefault="002C77B8">
      <w:pPr>
        <w:pStyle w:val="a3"/>
        <w:spacing w:before="3" w:line="285" w:lineRule="auto"/>
        <w:ind w:left="1255" w:right="299" w:firstLine="453"/>
        <w:jc w:val="both"/>
      </w:pPr>
      <w:r>
        <w:rPr>
          <w:spacing w:val="-30"/>
        </w:rPr>
        <w:t>申請人、被害人或檢舉人於前項之期限內，未收到通 或接獲不受理通  之次日起</w:t>
      </w:r>
      <w:r>
        <w:rPr>
          <w:spacing w:val="-32"/>
        </w:rPr>
        <w:t xml:space="preserve">二十日內，得以書面具明理由，向本校提出申復；其以言詞為之者，本校應作成紀錄， </w:t>
      </w:r>
      <w:r>
        <w:rPr>
          <w:spacing w:val="-22"/>
        </w:rPr>
        <w:t>經向申請人、被害人或檢舉人朗讀或使閱覽，確認其內容無誤後，由其簽名或蓋章。</w:t>
      </w:r>
    </w:p>
    <w:p w14:paraId="5CBEB179" w14:textId="77777777" w:rsidR="005C4100" w:rsidRDefault="002C77B8">
      <w:pPr>
        <w:pStyle w:val="a3"/>
        <w:spacing w:before="2"/>
        <w:ind w:left="1709"/>
      </w:pPr>
      <w:r>
        <w:lastRenderedPageBreak/>
        <w:t>前項不受理之申復以一次為限。</w:t>
      </w:r>
    </w:p>
    <w:p w14:paraId="1AAB4859" w14:textId="77777777" w:rsidR="005C4100" w:rsidRDefault="002C77B8">
      <w:pPr>
        <w:pStyle w:val="a3"/>
        <w:spacing w:before="62" w:line="285" w:lineRule="auto"/>
        <w:ind w:right="303" w:firstLine="444"/>
      </w:pPr>
      <w:r>
        <w:rPr>
          <w:spacing w:val="-29"/>
        </w:rPr>
        <w:t>本校接獲申復後，應將申請調查或檢舉案交性平會重新討論受理事宜，並於二十日</w:t>
      </w:r>
      <w:r>
        <w:rPr>
          <w:spacing w:val="-22"/>
        </w:rPr>
        <w:t>內以書面通 申復人申復結果。申復有理由者，性平會應依法調查處理。</w:t>
      </w:r>
    </w:p>
    <w:p w14:paraId="38034C8F" w14:textId="77777777" w:rsidR="005C4100" w:rsidRDefault="002C77B8">
      <w:pPr>
        <w:pStyle w:val="a3"/>
        <w:spacing w:before="3" w:line="285" w:lineRule="auto"/>
        <w:ind w:right="305" w:hanging="922"/>
        <w:jc w:val="both"/>
      </w:pPr>
      <w:r>
        <w:rPr>
          <w:spacing w:val="-27"/>
        </w:rPr>
        <w:t>二十五、本校性平會處理校園性別事件時，得成立調查小組調查之。調查小組以三人或五人為原</w:t>
      </w:r>
      <w:r>
        <w:rPr>
          <w:spacing w:val="-22"/>
        </w:rPr>
        <w:t>則，其成員之組成，依性平法第三十三條第三項及第四項規定。</w:t>
      </w:r>
    </w:p>
    <w:p w14:paraId="719CD5B3" w14:textId="77777777" w:rsidR="005C4100" w:rsidRDefault="002C77B8">
      <w:pPr>
        <w:pStyle w:val="a3"/>
        <w:spacing w:before="1"/>
        <w:ind w:left="1687"/>
      </w:pPr>
      <w:r>
        <w:t>有下列情形之一者，不得擔任前項調查小組成員：</w:t>
      </w:r>
    </w:p>
    <w:p w14:paraId="28BF265F" w14:textId="77777777" w:rsidR="005C4100" w:rsidRDefault="002C77B8">
      <w:pPr>
        <w:pStyle w:val="a3"/>
        <w:spacing w:before="65" w:line="285" w:lineRule="auto"/>
        <w:ind w:left="1886" w:right="323" w:hanging="646"/>
      </w:pPr>
      <w:r>
        <w:t>(一) 違反刑法妨害性自主罪章、妨害性隱私及不實性影像罪章，經緩起訴處分確定或有罪判決確定。</w:t>
      </w:r>
    </w:p>
    <w:p w14:paraId="482FC52E" w14:textId="77777777" w:rsidR="005C4100" w:rsidRDefault="002C77B8">
      <w:pPr>
        <w:pStyle w:val="a3"/>
        <w:spacing w:before="1" w:line="285" w:lineRule="auto"/>
        <w:ind w:left="1788" w:right="102" w:hanging="548"/>
      </w:pPr>
      <w:r>
        <w:rPr>
          <w:spacing w:val="-5"/>
        </w:rPr>
        <w:t>(二) 違反性平法、性別平等工作法、性騷擾防治法、跟蹤騷擾防制法、兒童及</w:t>
      </w:r>
      <w:r>
        <w:rPr>
          <w:spacing w:val="-26"/>
        </w:rPr>
        <w:t>少年性剝削防制條例或其他性別平等相關法規，經依法調查或有關機關查證屬實。</w:t>
      </w:r>
      <w:r>
        <w:rPr>
          <w:spacing w:val="-20"/>
        </w:rPr>
        <w:t>校園性別事件當事人之輔導人員、事件管轄學校或機關性平會會務權責主管及承</w:t>
      </w:r>
    </w:p>
    <w:p w14:paraId="6BAC582A" w14:textId="77777777" w:rsidR="005C4100" w:rsidRDefault="002C77B8">
      <w:pPr>
        <w:pStyle w:val="a3"/>
        <w:spacing w:before="1" w:line="285" w:lineRule="auto"/>
        <w:ind w:left="1385" w:right="299"/>
      </w:pPr>
      <w:r>
        <w:rPr>
          <w:spacing w:val="-22"/>
        </w:rPr>
        <w:t>辦人員，應迴避該事件之調查工作；參與校園性別事件之調查及處理人員，亦應迴避</w:t>
      </w:r>
      <w:r>
        <w:rPr>
          <w:spacing w:val="-20"/>
        </w:rPr>
        <w:t>對該當事人之輔導工作。</w:t>
      </w:r>
    </w:p>
    <w:p w14:paraId="4DBF3706" w14:textId="77777777" w:rsidR="005C4100" w:rsidRDefault="002C77B8">
      <w:pPr>
        <w:pStyle w:val="a3"/>
        <w:spacing w:before="1" w:line="285" w:lineRule="auto"/>
        <w:ind w:left="1385" w:right="323" w:firstLine="403"/>
      </w:pPr>
      <w:r>
        <w:rPr>
          <w:spacing w:val="-20"/>
        </w:rPr>
        <w:t>本校針對擔任調查小組之成員，應予公差（</w:t>
      </w:r>
      <w:r>
        <w:rPr>
          <w:spacing w:val="-18"/>
        </w:rPr>
        <w:t>假</w:t>
      </w:r>
      <w:r>
        <w:rPr>
          <w:spacing w:val="-20"/>
        </w:rPr>
        <w:t>）登記；其交通費或相關費用由本校支應。</w:t>
      </w:r>
    </w:p>
    <w:p w14:paraId="3BAEAD15" w14:textId="77777777" w:rsidR="005C4100" w:rsidRDefault="002C77B8">
      <w:pPr>
        <w:pStyle w:val="a3"/>
        <w:spacing w:before="3" w:line="285" w:lineRule="auto"/>
        <w:ind w:right="321" w:hanging="922"/>
        <w:jc w:val="both"/>
      </w:pPr>
      <w:r>
        <w:rPr>
          <w:spacing w:val="-20"/>
        </w:rPr>
        <w:t>二十六、性平法第三十三條第三項所定具校園性別事件調查專業素養之專家學者，應為經中央或直轄市、縣（市）主管機關所設性平會核可並納入調查專業人才庫者。</w:t>
      </w:r>
    </w:p>
    <w:p w14:paraId="3732D88B" w14:textId="77777777" w:rsidR="005C4100" w:rsidRDefault="002C77B8">
      <w:pPr>
        <w:pStyle w:val="a3"/>
        <w:spacing w:before="1"/>
        <w:ind w:left="319"/>
      </w:pPr>
      <w:r>
        <w:t>二十七、本校調查處理校園性別事件時，應依下列為式辦理：</w:t>
      </w:r>
    </w:p>
    <w:p w14:paraId="34AA2523" w14:textId="77777777" w:rsidR="005C4100" w:rsidRDefault="002C77B8">
      <w:pPr>
        <w:pStyle w:val="a3"/>
        <w:spacing w:before="65" w:line="285" w:lineRule="auto"/>
        <w:ind w:left="1810" w:right="301" w:hanging="569"/>
      </w:pPr>
      <w:r>
        <w:rPr>
          <w:spacing w:val="-22"/>
        </w:rPr>
        <w:t>(一) 行為人應親自出席接受調查；當事人為未成年者，接受調查時得由法定代理人或</w:t>
      </w:r>
      <w:r>
        <w:rPr>
          <w:spacing w:val="-20"/>
        </w:rPr>
        <w:t>實際照顧者陪同。</w:t>
      </w:r>
    </w:p>
    <w:p w14:paraId="7E5F84FB" w14:textId="77777777" w:rsidR="005C4100" w:rsidRDefault="002C77B8">
      <w:pPr>
        <w:pStyle w:val="a3"/>
        <w:spacing w:line="285" w:lineRule="auto"/>
        <w:ind w:left="1810" w:right="301" w:hanging="569"/>
        <w:rPr>
          <w:spacing w:val="-21"/>
        </w:rPr>
      </w:pPr>
      <w:r>
        <w:rPr>
          <w:spacing w:val="-22"/>
        </w:rPr>
        <w:t xml:space="preserve">(二) 當事人持有各級主管機關核發之身心障礙證明或有效特殊教育學生鑑定證明者， </w:t>
      </w:r>
      <w:r>
        <w:rPr>
          <w:spacing w:val="-21"/>
        </w:rPr>
        <w:t>調查小組成員應有具備特殊教育專業者。</w:t>
      </w:r>
    </w:p>
    <w:p w14:paraId="317D8626" w14:textId="77777777" w:rsidR="005C4100" w:rsidRDefault="002C77B8">
      <w:pPr>
        <w:pStyle w:val="a3"/>
        <w:spacing w:before="33" w:line="288" w:lineRule="auto"/>
        <w:ind w:left="1810" w:right="301" w:hanging="569"/>
      </w:pPr>
      <w:r>
        <w:rPr>
          <w:spacing w:val="-22"/>
        </w:rPr>
        <w:t>(三) 行為人與被害人、檢舉人或受邀協助調查之人有權力不對等之情形者，應避免其</w:t>
      </w:r>
      <w:r>
        <w:rPr>
          <w:spacing w:val="-20"/>
        </w:rPr>
        <w:t>對質。</w:t>
      </w:r>
    </w:p>
    <w:p w14:paraId="3790281D" w14:textId="77777777" w:rsidR="005C4100" w:rsidRDefault="002C77B8">
      <w:pPr>
        <w:pStyle w:val="a3"/>
        <w:spacing w:line="285" w:lineRule="auto"/>
        <w:ind w:left="1810" w:right="301" w:hanging="569"/>
      </w:pPr>
      <w:r>
        <w:rPr>
          <w:spacing w:val="-22"/>
        </w:rPr>
        <w:t>(四) 就行為人、被害人、檢舉人或受邀協助調查之人之姓名及其他足以辨識身分之資料，應予保密。但有調查之必要或基於公共安全考量者，不在此限。</w:t>
      </w:r>
    </w:p>
    <w:p w14:paraId="305F9EE0" w14:textId="77777777" w:rsidR="005C4100" w:rsidRDefault="002C77B8">
      <w:pPr>
        <w:pStyle w:val="a3"/>
        <w:spacing w:line="285" w:lineRule="auto"/>
        <w:ind w:left="1810" w:right="301" w:hanging="569"/>
      </w:pPr>
      <w:r>
        <w:rPr>
          <w:spacing w:val="-22"/>
        </w:rPr>
        <w:t>(五) 依性平法第三十三條第五項規定以書面通 當事人、相關人員或單位配合調查及提供資料時，應記載調查目的、時間、地點及不到場所生之效果。</w:t>
      </w:r>
    </w:p>
    <w:p w14:paraId="5F5ED602" w14:textId="77777777" w:rsidR="005C4100" w:rsidRDefault="002C77B8">
      <w:pPr>
        <w:pStyle w:val="a3"/>
        <w:spacing w:line="285" w:lineRule="auto"/>
        <w:ind w:left="1810" w:right="301" w:hanging="569"/>
      </w:pPr>
      <w:r>
        <w:rPr>
          <w:spacing w:val="-22"/>
        </w:rPr>
        <w:t>(六) 前款通 應載明當事人不得私下聯繫或運用網際網路、通訊軟體或其他管道散布</w:t>
      </w:r>
      <w:r>
        <w:rPr>
          <w:spacing w:val="-18"/>
        </w:rPr>
        <w:t>事件之資訊。</w:t>
      </w:r>
    </w:p>
    <w:p w14:paraId="5444F460" w14:textId="77777777" w:rsidR="005C4100" w:rsidRDefault="002C77B8">
      <w:pPr>
        <w:pStyle w:val="a3"/>
        <w:spacing w:line="285" w:lineRule="auto"/>
        <w:ind w:left="1810" w:right="301" w:hanging="569"/>
      </w:pPr>
      <w:r>
        <w:rPr>
          <w:spacing w:val="-22"/>
        </w:rPr>
        <w:t>(七) 本校所屬人員不得以任何名義對案情進行瞭解或調查，且不得要求當事人提交自</w:t>
      </w:r>
      <w:r>
        <w:rPr>
          <w:spacing w:val="-18"/>
        </w:rPr>
        <w:t>述或切結文件。</w:t>
      </w:r>
    </w:p>
    <w:p w14:paraId="745FE50F" w14:textId="77777777" w:rsidR="005C4100" w:rsidRDefault="002C77B8">
      <w:pPr>
        <w:pStyle w:val="a3"/>
        <w:spacing w:before="1" w:line="285" w:lineRule="auto"/>
        <w:ind w:left="1810" w:right="301" w:hanging="569"/>
      </w:pPr>
      <w:r>
        <w:rPr>
          <w:spacing w:val="-22"/>
        </w:rPr>
        <w:t>(八) 基於調查之必要，得於不違反保密義務之範圍內另作成書面資料，交由行為人、</w:t>
      </w:r>
      <w:r>
        <w:rPr>
          <w:spacing w:val="-21"/>
        </w:rPr>
        <w:t>被害人或受邀協助調查之人閱覽或告以要旨。</w:t>
      </w:r>
    </w:p>
    <w:p w14:paraId="1DE356A7" w14:textId="77777777" w:rsidR="005C4100" w:rsidRDefault="002C77B8">
      <w:pPr>
        <w:pStyle w:val="a3"/>
        <w:spacing w:before="1" w:line="285" w:lineRule="auto"/>
        <w:ind w:left="1810" w:right="302" w:hanging="569"/>
      </w:pPr>
      <w:r>
        <w:rPr>
          <w:spacing w:val="-22"/>
        </w:rPr>
        <w:t>(九) 申請人撤回申請調查時，為釐清相關法律責任，本校得經所設之性平會決議，或</w:t>
      </w:r>
      <w:r>
        <w:rPr>
          <w:spacing w:val="-21"/>
        </w:rPr>
        <w:t>經行為人請求，繼續調查處理。</w:t>
      </w:r>
    </w:p>
    <w:p w14:paraId="35801538" w14:textId="77777777" w:rsidR="005C4100" w:rsidRDefault="002C77B8">
      <w:pPr>
        <w:pStyle w:val="a3"/>
      </w:pPr>
      <w:r>
        <w:rPr>
          <w:spacing w:val="-31"/>
        </w:rPr>
        <w:t>(十) 當事人申請閱覽、抄寫、複印或攝影有關資料或卷宗，應依行政程序法規定辦理。</w:t>
      </w:r>
    </w:p>
    <w:p w14:paraId="0DBAC2F0" w14:textId="77777777" w:rsidR="005C4100" w:rsidRDefault="002C77B8">
      <w:pPr>
        <w:pStyle w:val="a3"/>
        <w:spacing w:before="65" w:line="285" w:lineRule="auto"/>
        <w:ind w:left="2026" w:right="306" w:hanging="785"/>
      </w:pPr>
      <w:r>
        <w:rPr>
          <w:spacing w:val="-22"/>
        </w:rPr>
        <w:t>(十一) 當事人調查訪談過程紀錄，得以錄音輔助，必要時得以錄影輔助；訪談紀錄應</w:t>
      </w:r>
      <w:r>
        <w:rPr>
          <w:spacing w:val="-22"/>
        </w:rPr>
        <w:lastRenderedPageBreak/>
        <w:t>向當事人朗讀或使閱覽，確認其內容無誤後，由其簽名或蓋章。</w:t>
      </w:r>
    </w:p>
    <w:p w14:paraId="50D53080" w14:textId="77777777" w:rsidR="005C4100" w:rsidRDefault="002C77B8">
      <w:pPr>
        <w:pStyle w:val="a3"/>
        <w:spacing w:before="1" w:line="285" w:lineRule="auto"/>
        <w:ind w:left="1668" w:right="1105" w:hanging="1349"/>
      </w:pPr>
      <w:r>
        <w:rPr>
          <w:spacing w:val="-22"/>
        </w:rPr>
        <w:t>二十八、依前點第四款規定負有保密義務者，包括參與處理校園性別事件之所有人員。依前項規定負保密義務者洩密時，應依刑法或其他相關法規處罰。</w:t>
      </w:r>
    </w:p>
    <w:p w14:paraId="1DB28B00" w14:textId="77777777" w:rsidR="005C4100" w:rsidRDefault="002C77B8">
      <w:pPr>
        <w:pStyle w:val="a3"/>
        <w:spacing w:before="3" w:line="285" w:lineRule="auto"/>
        <w:ind w:left="1255" w:right="300" w:firstLine="412"/>
      </w:pPr>
      <w:r>
        <w:rPr>
          <w:spacing w:val="-29"/>
        </w:rPr>
        <w:t>本校就記載有當事人、檢舉人、證人姓名之原始文書應予封存，不得供閱覽或提供</w:t>
      </w:r>
      <w:r>
        <w:rPr>
          <w:spacing w:val="-22"/>
        </w:rPr>
        <w:t>予偵查、審判機關以外之人。但法律另有規定者，不在此限。</w:t>
      </w:r>
    </w:p>
    <w:p w14:paraId="658B3313" w14:textId="77777777" w:rsidR="005C4100" w:rsidRDefault="002C77B8">
      <w:pPr>
        <w:pStyle w:val="a3"/>
        <w:spacing w:line="285" w:lineRule="auto"/>
        <w:ind w:left="1255" w:right="305" w:firstLine="458"/>
      </w:pPr>
      <w:r>
        <w:rPr>
          <w:spacing w:val="-31"/>
        </w:rPr>
        <w:t>除原始文書外，調查處理校園性別事件人員對外所另行製作之文書，應將當事人、</w:t>
      </w:r>
      <w:r>
        <w:rPr>
          <w:spacing w:val="-22"/>
        </w:rPr>
        <w:t>檢舉人、證人之真實姓名及其他足以辨識身分之資料刪除，並以代號為之。</w:t>
      </w:r>
    </w:p>
    <w:p w14:paraId="283342F6" w14:textId="77777777" w:rsidR="005C4100" w:rsidRDefault="002C77B8">
      <w:pPr>
        <w:pStyle w:val="a3"/>
        <w:spacing w:before="1" w:line="285" w:lineRule="auto"/>
        <w:ind w:right="305" w:hanging="922"/>
      </w:pPr>
      <w:r>
        <w:rPr>
          <w:spacing w:val="-26"/>
        </w:rPr>
        <w:t>二十九、為保障校園性別事件當事人之受教權或工作權，本校於必要時得依性平法第二十四條規</w:t>
      </w:r>
      <w:r>
        <w:rPr>
          <w:spacing w:val="-21"/>
        </w:rPr>
        <w:t>定，採取下列處置，並報主管機關備查：</w:t>
      </w:r>
    </w:p>
    <w:p w14:paraId="519C8FCA" w14:textId="77777777" w:rsidR="005C4100" w:rsidRDefault="002C77B8">
      <w:pPr>
        <w:pStyle w:val="a3"/>
        <w:spacing w:before="3" w:line="285" w:lineRule="auto"/>
        <w:ind w:left="1810" w:right="320" w:hanging="569"/>
      </w:pPr>
      <w:r>
        <w:rPr>
          <w:spacing w:val="-15"/>
        </w:rPr>
        <w:t>(一) 彈性處理當事人之出缺勤紀錄或成績考核，並積極協助其課業或職務，得不受請假、教師及學生成績考核相關規定之限制。</w:t>
      </w:r>
    </w:p>
    <w:p w14:paraId="7E45099A" w14:textId="77777777" w:rsidR="005C4100" w:rsidRDefault="002C77B8">
      <w:pPr>
        <w:pStyle w:val="a3"/>
        <w:spacing w:line="285" w:lineRule="auto"/>
        <w:ind w:left="1810" w:right="323" w:hanging="569"/>
        <w:jc w:val="both"/>
      </w:pPr>
      <w:r>
        <w:rPr>
          <w:spacing w:val="-5"/>
        </w:rPr>
        <w:t>(二) 尊重被害人之意願，減低當事人雙為互動之機會，並得依被害人之申請或</w:t>
      </w:r>
      <w:r>
        <w:rPr>
          <w:spacing w:val="-1"/>
        </w:rPr>
        <w:t>由性平會評估該事件對學生受教權及校園安全之影響，中止當事人雙為執</w:t>
      </w:r>
      <w:r>
        <w:rPr>
          <w:spacing w:val="-17"/>
        </w:rPr>
        <w:t>行教學、指導、訓練、評鑑、管理、輔導學生或提供學生工作機會之關係， 或命行為人迴避。</w:t>
      </w:r>
    </w:p>
    <w:p w14:paraId="398E5541" w14:textId="77777777" w:rsidR="005C4100" w:rsidRDefault="002C77B8">
      <w:pPr>
        <w:pStyle w:val="a3"/>
        <w:spacing w:before="4"/>
      </w:pPr>
      <w:r>
        <w:t>(三) 避免報復情事。</w:t>
      </w:r>
    </w:p>
    <w:p w14:paraId="24695F47" w14:textId="77777777" w:rsidR="005C4100" w:rsidRDefault="002C77B8">
      <w:pPr>
        <w:pStyle w:val="a3"/>
        <w:spacing w:before="63"/>
      </w:pPr>
      <w:r>
        <w:t>(四) 預防、減低行為人再度加害之可能。</w:t>
      </w:r>
    </w:p>
    <w:p w14:paraId="7978F743" w14:textId="77777777" w:rsidR="005C4100" w:rsidRDefault="002C77B8">
      <w:pPr>
        <w:pStyle w:val="a3"/>
        <w:spacing w:before="65"/>
      </w:pPr>
      <w:r>
        <w:t>(五) 其他性平會認為必要之處置。</w:t>
      </w:r>
    </w:p>
    <w:p w14:paraId="30B2C8B1" w14:textId="77777777" w:rsidR="005C4100" w:rsidRDefault="002C77B8">
      <w:pPr>
        <w:pStyle w:val="a3"/>
        <w:spacing w:before="65"/>
        <w:ind w:left="1610"/>
      </w:pPr>
      <w:r>
        <w:t>當事人非本校之人員時，應通 當事人所屬學校，依前項規定處理。</w:t>
      </w:r>
    </w:p>
    <w:p w14:paraId="55C9F1CF" w14:textId="77777777" w:rsidR="005C4100" w:rsidRDefault="002C77B8">
      <w:pPr>
        <w:pStyle w:val="a3"/>
        <w:spacing w:before="33"/>
        <w:ind w:left="1610"/>
      </w:pPr>
      <w:r>
        <w:t>前二項必要之處置，應經性平會決議通過後執行。</w:t>
      </w:r>
    </w:p>
    <w:p w14:paraId="3F4E854A" w14:textId="77777777" w:rsidR="005C4100" w:rsidRDefault="002C77B8">
      <w:pPr>
        <w:pStyle w:val="a3"/>
        <w:tabs>
          <w:tab w:val="left" w:pos="1241"/>
        </w:tabs>
        <w:spacing w:before="66" w:line="285" w:lineRule="auto"/>
        <w:ind w:right="250" w:hanging="922"/>
      </w:pPr>
      <w:r>
        <w:rPr>
          <w:spacing w:val="-20"/>
        </w:rPr>
        <w:t>三十</w:t>
      </w:r>
      <w:r>
        <w:t>、</w:t>
      </w:r>
      <w:r>
        <w:tab/>
      </w:r>
      <w:r>
        <w:rPr>
          <w:spacing w:val="-20"/>
        </w:rPr>
        <w:t>本校應</w:t>
      </w:r>
      <w:r>
        <w:rPr>
          <w:spacing w:val="-22"/>
        </w:rPr>
        <w:t>依</w:t>
      </w:r>
      <w:r>
        <w:rPr>
          <w:spacing w:val="-20"/>
        </w:rPr>
        <w:t>性平</w:t>
      </w:r>
      <w:r>
        <w:rPr>
          <w:spacing w:val="-22"/>
        </w:rPr>
        <w:t>法</w:t>
      </w:r>
      <w:r>
        <w:rPr>
          <w:spacing w:val="-20"/>
        </w:rPr>
        <w:t>第二</w:t>
      </w:r>
      <w:r>
        <w:rPr>
          <w:spacing w:val="-22"/>
        </w:rPr>
        <w:t>十</w:t>
      </w:r>
      <w:r>
        <w:rPr>
          <w:spacing w:val="-21"/>
        </w:rPr>
        <w:t>五</w:t>
      </w:r>
      <w:r>
        <w:rPr>
          <w:spacing w:val="-20"/>
        </w:rPr>
        <w:t>條第一</w:t>
      </w:r>
      <w:r>
        <w:rPr>
          <w:spacing w:val="-22"/>
        </w:rPr>
        <w:t>項</w:t>
      </w:r>
      <w:r>
        <w:rPr>
          <w:spacing w:val="-20"/>
        </w:rPr>
        <w:t>規</w:t>
      </w:r>
      <w:r>
        <w:rPr>
          <w:spacing w:val="-70"/>
        </w:rPr>
        <w:t>定，</w:t>
      </w:r>
      <w:r>
        <w:rPr>
          <w:spacing w:val="-20"/>
        </w:rPr>
        <w:t>視當</w:t>
      </w:r>
      <w:r>
        <w:rPr>
          <w:spacing w:val="-22"/>
        </w:rPr>
        <w:t>事人</w:t>
      </w:r>
      <w:r>
        <w:rPr>
          <w:spacing w:val="-20"/>
        </w:rPr>
        <w:t>之身心</w:t>
      </w:r>
      <w:r>
        <w:rPr>
          <w:spacing w:val="-22"/>
        </w:rPr>
        <w:t>狀</w:t>
      </w:r>
      <w:r>
        <w:rPr>
          <w:spacing w:val="-70"/>
        </w:rPr>
        <w:t>況，</w:t>
      </w:r>
      <w:r>
        <w:rPr>
          <w:spacing w:val="-20"/>
        </w:rPr>
        <w:t>主動轉</w:t>
      </w:r>
      <w:r>
        <w:rPr>
          <w:spacing w:val="-22"/>
        </w:rPr>
        <w:t>介至</w:t>
      </w:r>
      <w:r>
        <w:rPr>
          <w:spacing w:val="-20"/>
        </w:rPr>
        <w:t>各相關</w:t>
      </w:r>
      <w:r>
        <w:rPr>
          <w:spacing w:val="-22"/>
        </w:rPr>
        <w:t>機</w:t>
      </w:r>
      <w:r>
        <w:rPr>
          <w:spacing w:val="-70"/>
        </w:rPr>
        <w:t>構</w:t>
      </w:r>
      <w:r>
        <w:t xml:space="preserve">， </w:t>
      </w:r>
      <w:r>
        <w:rPr>
          <w:spacing w:val="-20"/>
        </w:rPr>
        <w:t>以提供</w:t>
      </w:r>
      <w:r>
        <w:rPr>
          <w:spacing w:val="-22"/>
        </w:rPr>
        <w:t>必</w:t>
      </w:r>
      <w:r>
        <w:rPr>
          <w:spacing w:val="-20"/>
        </w:rPr>
        <w:t>要之</w:t>
      </w:r>
      <w:r>
        <w:rPr>
          <w:spacing w:val="-22"/>
        </w:rPr>
        <w:t>協</w:t>
      </w:r>
      <w:r>
        <w:rPr>
          <w:spacing w:val="-20"/>
        </w:rPr>
        <w:t>助。</w:t>
      </w:r>
      <w:r>
        <w:rPr>
          <w:spacing w:val="-22"/>
        </w:rPr>
        <w:t>但本</w:t>
      </w:r>
      <w:r>
        <w:rPr>
          <w:spacing w:val="-20"/>
        </w:rPr>
        <w:t>校就該</w:t>
      </w:r>
      <w:r>
        <w:rPr>
          <w:spacing w:val="-22"/>
        </w:rPr>
        <w:t>事</w:t>
      </w:r>
      <w:r>
        <w:rPr>
          <w:spacing w:val="-20"/>
        </w:rPr>
        <w:t>件仍</w:t>
      </w:r>
      <w:r>
        <w:rPr>
          <w:spacing w:val="-22"/>
        </w:rPr>
        <w:t>應</w:t>
      </w:r>
      <w:r>
        <w:rPr>
          <w:spacing w:val="-20"/>
        </w:rPr>
        <w:t>依性</w:t>
      </w:r>
      <w:r>
        <w:rPr>
          <w:spacing w:val="-22"/>
        </w:rPr>
        <w:t>平法</w:t>
      </w:r>
      <w:r>
        <w:rPr>
          <w:spacing w:val="-20"/>
        </w:rPr>
        <w:t>為調查</w:t>
      </w:r>
      <w:r>
        <w:rPr>
          <w:spacing w:val="-22"/>
        </w:rPr>
        <w:t>處</w:t>
      </w:r>
      <w:r>
        <w:rPr>
          <w:spacing w:val="-20"/>
        </w:rPr>
        <w:t>理</w:t>
      </w:r>
      <w:r>
        <w:t>。</w:t>
      </w:r>
    </w:p>
    <w:p w14:paraId="425C41B9" w14:textId="77777777" w:rsidR="005C4100" w:rsidRDefault="002C77B8">
      <w:pPr>
        <w:pStyle w:val="a3"/>
        <w:spacing w:line="285" w:lineRule="auto"/>
        <w:ind w:left="319" w:right="438" w:firstLine="1367"/>
      </w:pPr>
      <w:r>
        <w:rPr>
          <w:spacing w:val="-22"/>
        </w:rPr>
        <w:t>當事人非本校之人員時，應通 當事人所屬學校，依前項規定提供必要之協助。三十一、本校依性平法第二十五條第一項規定，於必要時，應對當事人提供下列適當協助：</w:t>
      </w:r>
    </w:p>
    <w:p w14:paraId="685227E0" w14:textId="77777777" w:rsidR="005C4100" w:rsidRDefault="002C77B8">
      <w:pPr>
        <w:pStyle w:val="a3"/>
        <w:spacing w:before="1"/>
      </w:pPr>
      <w:r>
        <w:t>(一) 心理諮商與輔導。</w:t>
      </w:r>
    </w:p>
    <w:p w14:paraId="32D0BC21" w14:textId="77777777" w:rsidR="005C4100" w:rsidRDefault="002C77B8">
      <w:pPr>
        <w:pStyle w:val="a3"/>
        <w:spacing w:before="65"/>
      </w:pPr>
      <w:r>
        <w:rPr>
          <w:spacing w:val="-15"/>
        </w:rPr>
        <w:t>(二) 法律協助。</w:t>
      </w:r>
    </w:p>
    <w:p w14:paraId="0CCE0C38" w14:textId="77777777" w:rsidR="005C4100" w:rsidRDefault="002C77B8">
      <w:pPr>
        <w:pStyle w:val="a3"/>
        <w:spacing w:before="65"/>
      </w:pPr>
      <w:r>
        <w:rPr>
          <w:spacing w:val="-15"/>
        </w:rPr>
        <w:t>(三) 課業協助。</w:t>
      </w:r>
    </w:p>
    <w:p w14:paraId="57B765BB" w14:textId="77777777" w:rsidR="005C4100" w:rsidRDefault="002C77B8">
      <w:pPr>
        <w:pStyle w:val="a3"/>
        <w:spacing w:before="63"/>
      </w:pPr>
      <w:r>
        <w:rPr>
          <w:spacing w:val="-15"/>
        </w:rPr>
        <w:t>(四) 經濟協助。</w:t>
      </w:r>
    </w:p>
    <w:p w14:paraId="31C6A946" w14:textId="77777777" w:rsidR="005C4100" w:rsidRDefault="002C77B8">
      <w:pPr>
        <w:pStyle w:val="a3"/>
        <w:spacing w:before="65"/>
      </w:pPr>
      <w:r>
        <w:t>(五) 社會福利資源轉介服務。</w:t>
      </w:r>
    </w:p>
    <w:p w14:paraId="2D58C350" w14:textId="77777777" w:rsidR="005C4100" w:rsidRDefault="002C77B8">
      <w:pPr>
        <w:pStyle w:val="a3"/>
        <w:spacing w:before="66"/>
      </w:pPr>
      <w:r>
        <w:t>(六) 其他性平會認為必要之保護措施或協助。</w:t>
      </w:r>
    </w:p>
    <w:p w14:paraId="4149A895" w14:textId="77777777" w:rsidR="005C4100" w:rsidRDefault="002C77B8">
      <w:pPr>
        <w:pStyle w:val="a3"/>
        <w:spacing w:before="63"/>
        <w:ind w:left="1610"/>
      </w:pPr>
      <w:r>
        <w:t>當事人非本校之人員時，應通 當事人所屬學校，依前項規定提供適當協助。</w:t>
      </w:r>
    </w:p>
    <w:p w14:paraId="41D531C6" w14:textId="77777777" w:rsidR="005C4100" w:rsidRDefault="002C77B8">
      <w:pPr>
        <w:pStyle w:val="a3"/>
        <w:spacing w:before="65" w:line="285" w:lineRule="auto"/>
        <w:ind w:left="1212" w:right="301" w:firstLine="398"/>
        <w:jc w:val="both"/>
      </w:pPr>
      <w:r>
        <w:rPr>
          <w:spacing w:val="-22"/>
        </w:rPr>
        <w:t>前二項協助得委請醫師、臨床心理師、諮商心理師、社會工作師或律師等專業人員</w:t>
      </w:r>
      <w:r>
        <w:rPr>
          <w:spacing w:val="-21"/>
        </w:rPr>
        <w:t>為之，其所需費用，本校應編列預算支應之。</w:t>
      </w:r>
    </w:p>
    <w:p w14:paraId="2AE34402" w14:textId="77777777" w:rsidR="005C4100" w:rsidRDefault="002C77B8">
      <w:pPr>
        <w:pStyle w:val="a3"/>
        <w:spacing w:line="285" w:lineRule="auto"/>
        <w:ind w:left="1687" w:right="1763" w:hanging="1368"/>
      </w:pPr>
      <w:r>
        <w:rPr>
          <w:spacing w:val="-22"/>
        </w:rPr>
        <w:t>三十二、性平會之調查處理，不受該事件司法程序是否進行及處理結果之影響。</w:t>
      </w:r>
      <w:r>
        <w:rPr>
          <w:spacing w:val="-21"/>
        </w:rPr>
        <w:t>前項之調查程序，不因行為人喪失原身分而中止。</w:t>
      </w:r>
    </w:p>
    <w:p w14:paraId="6BB4DAB7" w14:textId="77777777" w:rsidR="005C4100" w:rsidRDefault="002C77B8">
      <w:pPr>
        <w:pStyle w:val="a3"/>
        <w:spacing w:before="3" w:line="285" w:lineRule="auto"/>
        <w:ind w:right="305" w:hanging="922"/>
      </w:pPr>
      <w:r>
        <w:rPr>
          <w:spacing w:val="-26"/>
        </w:rPr>
        <w:t>三十三、基於尊重專業判斷及避免重複詢問原則，本校對於與校園性別事件有關之事實認定，應</w:t>
      </w:r>
      <w:r>
        <w:rPr>
          <w:spacing w:val="-20"/>
        </w:rPr>
        <w:t>依據性平會之調查報告。</w:t>
      </w:r>
    </w:p>
    <w:p w14:paraId="14377E18" w14:textId="77777777" w:rsidR="005C4100" w:rsidRDefault="002C77B8">
      <w:pPr>
        <w:pStyle w:val="a3"/>
        <w:spacing w:line="285" w:lineRule="auto"/>
        <w:ind w:left="1255" w:right="305" w:firstLine="432"/>
        <w:jc w:val="both"/>
      </w:pPr>
      <w:r>
        <w:rPr>
          <w:spacing w:val="-26"/>
        </w:rPr>
        <w:t>性平會召開會議審議調查報告認定校園性別事件屬實，依其事實認定對本校提出改</w:t>
      </w:r>
      <w:r>
        <w:rPr>
          <w:spacing w:val="-30"/>
        </w:rPr>
        <w:lastRenderedPageBreak/>
        <w:t>變身分之處理建議者，由本校檢附經性平會審議通過之調查報告，通 行為人限期提出</w:t>
      </w:r>
      <w:r>
        <w:rPr>
          <w:spacing w:val="-18"/>
        </w:rPr>
        <w:t>書面陳述意見。</w:t>
      </w:r>
    </w:p>
    <w:p w14:paraId="2FED0981" w14:textId="77777777" w:rsidR="005C4100" w:rsidRDefault="002C77B8">
      <w:pPr>
        <w:pStyle w:val="a3"/>
        <w:spacing w:before="3" w:line="285" w:lineRule="auto"/>
        <w:ind w:left="1255" w:right="305" w:firstLine="532"/>
        <w:jc w:val="both"/>
      </w:pPr>
      <w:r>
        <w:rPr>
          <w:spacing w:val="-20"/>
        </w:rPr>
        <w:t>前項行為人不於期限內提出書面陳述意見者，視為放棄陳述之機會；有書面陳述</w:t>
      </w:r>
      <w:r>
        <w:rPr>
          <w:spacing w:val="-30"/>
        </w:rPr>
        <w:t>意見者，性平會應再次召開會議審酌其書面陳述意見，除發現調查程序有重大瑕疵或有</w:t>
      </w:r>
      <w:r>
        <w:rPr>
          <w:spacing w:val="-22"/>
        </w:rPr>
        <w:t>足以影響原調查認定之新事實、新證據情形外，不得重新調查。</w:t>
      </w:r>
    </w:p>
    <w:p w14:paraId="339268D7" w14:textId="77777777" w:rsidR="005C4100" w:rsidRDefault="002C77B8">
      <w:pPr>
        <w:pStyle w:val="a3"/>
        <w:spacing w:before="1" w:line="285" w:lineRule="auto"/>
        <w:ind w:left="1255" w:right="323" w:firstLine="532"/>
        <w:jc w:val="both"/>
      </w:pPr>
      <w:r>
        <w:rPr>
          <w:spacing w:val="-20"/>
        </w:rPr>
        <w:t>本校決定議處之權責單位，於審議議處時，除有性平法第三十七條第三項所定之</w:t>
      </w:r>
      <w:r>
        <w:rPr>
          <w:spacing w:val="-22"/>
        </w:rPr>
        <w:t>情形外，不得要求性平會重新調查，亦不得自行調查。</w:t>
      </w:r>
    </w:p>
    <w:p w14:paraId="12CCC4D1" w14:textId="77777777" w:rsidR="005C4100" w:rsidRDefault="002C77B8">
      <w:pPr>
        <w:pStyle w:val="a3"/>
        <w:spacing w:before="1" w:line="285" w:lineRule="auto"/>
        <w:ind w:left="1255" w:right="323" w:firstLine="532"/>
        <w:jc w:val="both"/>
      </w:pPr>
      <w:r>
        <w:rPr>
          <w:spacing w:val="-20"/>
        </w:rPr>
        <w:t>前項審議議處依相關法規應給予行為人陳述答辯意見時，應檢附經性平會審議通</w:t>
      </w:r>
      <w:r>
        <w:rPr>
          <w:spacing w:val="-18"/>
        </w:rPr>
        <w:t>過之調查報告。</w:t>
      </w:r>
    </w:p>
    <w:p w14:paraId="54A74F0E" w14:textId="77777777" w:rsidR="005C4100" w:rsidRDefault="002C77B8">
      <w:pPr>
        <w:pStyle w:val="a3"/>
        <w:spacing w:before="3" w:line="285" w:lineRule="auto"/>
        <w:ind w:left="1255" w:right="305" w:firstLine="532"/>
        <w:jc w:val="both"/>
      </w:pPr>
      <w:r>
        <w:rPr>
          <w:spacing w:val="-20"/>
        </w:rPr>
        <w:t>第四項議處決定前，權責單位應通 被害人、其法定代理人或實際照顧者限期以</w:t>
      </w:r>
      <w:r>
        <w:rPr>
          <w:spacing w:val="-31"/>
        </w:rPr>
        <w:t>書面或言詞提出陳述意見；其以言詞為之者，權責單位應作成紀錄，經向被害人、其法</w:t>
      </w:r>
      <w:r>
        <w:rPr>
          <w:spacing w:val="-28"/>
        </w:rPr>
        <w:t>定代理人或實際照顧者朗讀或使閱覽，確認其內容無誤後，由其簽名或蓋章；未於期限</w:t>
      </w:r>
      <w:r>
        <w:rPr>
          <w:spacing w:val="-30"/>
        </w:rPr>
        <w:t>內提出書面陳述意見者，視為放棄陳述之機會；有書面陳述意見者，決定議處之權責單</w:t>
      </w:r>
      <w:r>
        <w:rPr>
          <w:spacing w:val="-21"/>
        </w:rPr>
        <w:t>位應審酌其書面陳述意見。</w:t>
      </w:r>
    </w:p>
    <w:p w14:paraId="3190B0B7" w14:textId="77777777" w:rsidR="005C4100" w:rsidRDefault="002C77B8" w:rsidP="000E0D3E">
      <w:pPr>
        <w:pStyle w:val="a3"/>
        <w:spacing w:before="2" w:line="285" w:lineRule="auto"/>
        <w:ind w:right="302" w:hanging="922"/>
      </w:pPr>
      <w:r>
        <w:rPr>
          <w:spacing w:val="-26"/>
        </w:rPr>
        <w:t>三十四、校園性別事件經本校性平會調查屬實後，應依性平法第二十六條第一項規定，對行為人</w:t>
      </w:r>
      <w:r>
        <w:rPr>
          <w:spacing w:val="-27"/>
        </w:rPr>
        <w:t>予以申誡、記過、解聘、停聘、不續聘、免職、終止契約關係、終止運用關係或其他適</w:t>
      </w:r>
      <w:r>
        <w:rPr>
          <w:spacing w:val="-29"/>
        </w:rPr>
        <w:t>當之懲處。其他機關依相關法律或法規有議處權限者，本校應將該事件移送其他權責機</w:t>
      </w:r>
      <w:r>
        <w:rPr>
          <w:spacing w:val="-22"/>
        </w:rPr>
        <w:t>關議處；其經證實有誣告之事實者，並應依法對申請人或檢舉人為適當之懲處。</w:t>
      </w:r>
    </w:p>
    <w:p w14:paraId="16D83426" w14:textId="77777777" w:rsidR="005C4100" w:rsidRDefault="002C77B8">
      <w:pPr>
        <w:pStyle w:val="a3"/>
        <w:spacing w:line="285" w:lineRule="auto"/>
        <w:ind w:left="1255" w:right="301" w:firstLine="432"/>
        <w:jc w:val="both"/>
      </w:pPr>
      <w:r>
        <w:rPr>
          <w:spacing w:val="-27"/>
        </w:rPr>
        <w:t>性平法第二十六條第二項對行為人所為處置，應由該懲處之學校命行為人為之，執</w:t>
      </w:r>
      <w:r>
        <w:rPr>
          <w:spacing w:val="-31"/>
        </w:rPr>
        <w:t>行時並應採取必要之措施，以確保行為人之配合遵守；處置之性質、執行為式、執行期</w:t>
      </w:r>
      <w:r>
        <w:rPr>
          <w:spacing w:val="-22"/>
        </w:rPr>
        <w:t>間及不配合執行之法律效果，應載明於處理結果之書面通 中。</w:t>
      </w:r>
    </w:p>
    <w:p w14:paraId="7F555D35" w14:textId="77777777" w:rsidR="005C4100" w:rsidRDefault="002C77B8">
      <w:pPr>
        <w:pStyle w:val="a3"/>
        <w:spacing w:line="285" w:lineRule="auto"/>
        <w:ind w:left="1255" w:right="302" w:firstLine="432"/>
      </w:pPr>
      <w:r>
        <w:rPr>
          <w:spacing w:val="-26"/>
        </w:rPr>
        <w:t>前項處置應由該懲處學校之性平會討論決定下列事項之性質、執行單位或人員、執</w:t>
      </w:r>
      <w:r>
        <w:rPr>
          <w:spacing w:val="-21"/>
        </w:rPr>
        <w:t>行為式、執行期間及費用之支應事宜：</w:t>
      </w:r>
    </w:p>
    <w:p w14:paraId="08E5BE6E" w14:textId="77777777" w:rsidR="005C4100" w:rsidRDefault="002C77B8">
      <w:pPr>
        <w:pStyle w:val="a3"/>
      </w:pPr>
      <w:r>
        <w:t>(一) 行為人接受心理諮商與輔導。</w:t>
      </w:r>
    </w:p>
    <w:p w14:paraId="70C74552" w14:textId="77777777" w:rsidR="005C4100" w:rsidRDefault="002C77B8">
      <w:pPr>
        <w:pStyle w:val="a3"/>
        <w:spacing w:before="62"/>
      </w:pPr>
      <w:r>
        <w:t>(二) 行為人經被害人、其法定代理人或實際照顧者之同意，向被害人道歉。</w:t>
      </w:r>
    </w:p>
    <w:p w14:paraId="27BB3FF2" w14:textId="77777777" w:rsidR="005C4100" w:rsidRDefault="002C77B8">
      <w:pPr>
        <w:pStyle w:val="a3"/>
        <w:spacing w:before="65"/>
      </w:pPr>
      <w:r>
        <w:t>(三) 八小時之性別平等教育相關課程。</w:t>
      </w:r>
    </w:p>
    <w:p w14:paraId="5590E2C8" w14:textId="77777777" w:rsidR="005C4100" w:rsidRDefault="002C77B8">
      <w:pPr>
        <w:pStyle w:val="a3"/>
        <w:spacing w:before="66"/>
      </w:pPr>
      <w:r>
        <w:t>(四) 其他符合教育目的之措施。</w:t>
      </w:r>
    </w:p>
    <w:p w14:paraId="3258F184" w14:textId="77777777" w:rsidR="005C4100" w:rsidRDefault="002C77B8">
      <w:pPr>
        <w:pStyle w:val="a3"/>
        <w:spacing w:before="63" w:line="285" w:lineRule="auto"/>
        <w:ind w:left="1255" w:right="302" w:firstLine="432"/>
      </w:pPr>
      <w:r>
        <w:rPr>
          <w:spacing w:val="-29"/>
        </w:rPr>
        <w:t>前項第四款之措施，行為人為學生時，得融入學校之課程教學或宣導活動執行並記</w:t>
      </w:r>
      <w:r>
        <w:rPr>
          <w:spacing w:val="-20"/>
        </w:rPr>
        <w:t>錄之。</w:t>
      </w:r>
    </w:p>
    <w:p w14:paraId="19362D25" w14:textId="77777777" w:rsidR="005C4100" w:rsidRDefault="002C77B8">
      <w:pPr>
        <w:pStyle w:val="a3"/>
        <w:spacing w:before="2"/>
        <w:ind w:left="319"/>
      </w:pPr>
      <w:r>
        <w:rPr>
          <w:spacing w:val="-28"/>
        </w:rPr>
        <w:t>三十五、本校將處理結果，以書面通 申請人、被害人及行為人時，應一併提供調查報告，並告</w:t>
      </w:r>
    </w:p>
    <w:p w14:paraId="4E6EB643" w14:textId="77777777" w:rsidR="005C4100" w:rsidRDefault="002C77B8">
      <w:pPr>
        <w:pStyle w:val="a3"/>
        <w:spacing w:before="63"/>
      </w:pPr>
      <w:r>
        <w:rPr>
          <w:w w:val="200"/>
        </w:rPr>
        <w:t xml:space="preserve"> </w:t>
      </w:r>
      <w:r>
        <w:t>申復之期限及受理之學校或機關。</w:t>
      </w:r>
    </w:p>
    <w:p w14:paraId="08530FAB" w14:textId="77777777" w:rsidR="005C4100" w:rsidRDefault="002C77B8">
      <w:pPr>
        <w:pStyle w:val="a3"/>
        <w:spacing w:before="65"/>
        <w:ind w:left="1687"/>
      </w:pPr>
      <w:r>
        <w:t>前項處理結果，內容包括事實認定、處置措施及議處結果。</w:t>
      </w:r>
    </w:p>
    <w:p w14:paraId="758CD91A" w14:textId="77777777" w:rsidR="005C4100" w:rsidRDefault="002C77B8">
      <w:pPr>
        <w:pStyle w:val="a3"/>
        <w:spacing w:before="65" w:line="285" w:lineRule="auto"/>
        <w:ind w:left="1214" w:right="245" w:firstLine="470"/>
        <w:jc w:val="both"/>
      </w:pPr>
      <w:r>
        <w:rPr>
          <w:spacing w:val="-29"/>
        </w:rPr>
        <w:t>申請人、被害人或行為人對本校處理之結果不服者，得於收到書面通 次日起三十</w:t>
      </w:r>
      <w:r>
        <w:rPr>
          <w:spacing w:val="-22"/>
        </w:rPr>
        <w:t>日內，以書面具明理由向本校申復；其以言詞為之者，本校應作成紀錄，經向申請人、被害人或行為人朗讀或使閱覽，確認其內容無誤後，由其簽名或蓋章。</w:t>
      </w:r>
    </w:p>
    <w:p w14:paraId="3771AD50" w14:textId="77777777" w:rsidR="005C4100" w:rsidRDefault="002C77B8">
      <w:pPr>
        <w:pStyle w:val="a3"/>
        <w:spacing w:before="2"/>
        <w:ind w:left="1653"/>
      </w:pPr>
      <w:r>
        <w:t>本校接獲申復後，依下列程序處理：</w:t>
      </w:r>
    </w:p>
    <w:p w14:paraId="1F129B13" w14:textId="77777777" w:rsidR="005C4100" w:rsidRDefault="002C77B8">
      <w:pPr>
        <w:pStyle w:val="a3"/>
        <w:spacing w:before="63"/>
        <w:ind w:left="1212"/>
      </w:pPr>
      <w:r>
        <w:t>(一) 本校申復收件單位為學務處</w:t>
      </w:r>
      <w:r w:rsidR="000E0D3E">
        <w:rPr>
          <w:rFonts w:hint="eastAsia"/>
        </w:rPr>
        <w:t>，其相關資訊如下：</w:t>
      </w:r>
    </w:p>
    <w:p w14:paraId="27D3E68B" w14:textId="77777777" w:rsidR="005C4100" w:rsidRDefault="002C77B8">
      <w:pPr>
        <w:pStyle w:val="a3"/>
        <w:spacing w:before="66"/>
        <w:ind w:left="1677"/>
      </w:pPr>
      <w:r>
        <w:t>1. 電話：08-7</w:t>
      </w:r>
      <w:r w:rsidR="00F45E12">
        <w:t>990038</w:t>
      </w:r>
      <w:r>
        <w:t>#</w:t>
      </w:r>
      <w:r w:rsidR="00F45E12">
        <w:t>22</w:t>
      </w:r>
    </w:p>
    <w:p w14:paraId="074036A5" w14:textId="77777777" w:rsidR="005C4100" w:rsidRDefault="002C77B8">
      <w:pPr>
        <w:pStyle w:val="a3"/>
        <w:spacing w:before="65"/>
        <w:ind w:left="1678"/>
      </w:pPr>
      <w:r>
        <w:lastRenderedPageBreak/>
        <w:t>2. 傳真：08-7</w:t>
      </w:r>
      <w:r w:rsidR="007152FD">
        <w:t>990070</w:t>
      </w:r>
    </w:p>
    <w:p w14:paraId="457D0ABE" w14:textId="016777BC" w:rsidR="005C4100" w:rsidRDefault="002C77B8">
      <w:pPr>
        <w:pStyle w:val="a4"/>
        <w:numPr>
          <w:ilvl w:val="1"/>
          <w:numId w:val="1"/>
        </w:numPr>
        <w:tabs>
          <w:tab w:val="left" w:pos="1952"/>
        </w:tabs>
        <w:ind w:left="1951" w:hanging="273"/>
        <w:jc w:val="left"/>
        <w:rPr>
          <w:sz w:val="24"/>
        </w:rPr>
      </w:pPr>
      <w:r>
        <w:rPr>
          <w:spacing w:val="-17"/>
          <w:sz w:val="24"/>
        </w:rPr>
        <w:t>電子郵件：</w:t>
      </w:r>
      <w:r w:rsidR="000C7A01">
        <w:rPr>
          <w:rFonts w:hint="eastAsia"/>
        </w:rPr>
        <w:t>jy02</w:t>
      </w:r>
      <w:r w:rsidR="00C33E54">
        <w:rPr>
          <w:rFonts w:hint="eastAsia"/>
        </w:rPr>
        <w:t>1</w:t>
      </w:r>
      <w:r w:rsidR="000C7A01">
        <w:rPr>
          <w:rFonts w:hint="eastAsia"/>
        </w:rPr>
        <w:t>@jyps.ptc.edu.tw</w:t>
      </w:r>
    </w:p>
    <w:p w14:paraId="6911FAB4" w14:textId="77777777" w:rsidR="005C4100" w:rsidRDefault="002C77B8">
      <w:pPr>
        <w:pStyle w:val="a4"/>
        <w:numPr>
          <w:ilvl w:val="1"/>
          <w:numId w:val="1"/>
        </w:numPr>
        <w:tabs>
          <w:tab w:val="left" w:pos="1952"/>
        </w:tabs>
        <w:spacing w:before="65"/>
        <w:ind w:left="1951" w:hanging="273"/>
        <w:jc w:val="left"/>
        <w:rPr>
          <w:sz w:val="24"/>
        </w:rPr>
      </w:pPr>
      <w:r>
        <w:rPr>
          <w:spacing w:val="-20"/>
          <w:sz w:val="24"/>
        </w:rPr>
        <w:t>申復書表件下載網址：</w:t>
      </w:r>
      <w:r>
        <w:rPr>
          <w:sz w:val="24"/>
        </w:rPr>
        <w:t>https://reurl.cc/4reyXD</w:t>
      </w:r>
    </w:p>
    <w:p w14:paraId="71CBC9DE" w14:textId="77777777" w:rsidR="005C4100" w:rsidRDefault="002C77B8">
      <w:pPr>
        <w:pStyle w:val="a3"/>
        <w:spacing w:before="65" w:line="285" w:lineRule="auto"/>
        <w:ind w:left="1810" w:right="522" w:hanging="598"/>
      </w:pPr>
      <w:r>
        <w:rPr>
          <w:spacing w:val="-22"/>
        </w:rPr>
        <w:t xml:space="preserve">(二) 本校申復單位收件後，應即組成審議小組，並於三十日內作成附理由之決定， </w:t>
      </w:r>
      <w:r>
        <w:rPr>
          <w:spacing w:val="-21"/>
        </w:rPr>
        <w:t>以書面通 申復人申復結果。</w:t>
      </w:r>
    </w:p>
    <w:p w14:paraId="320C3ADE" w14:textId="77777777" w:rsidR="005C4100" w:rsidRDefault="002C77B8">
      <w:pPr>
        <w:pStyle w:val="a3"/>
        <w:spacing w:line="285" w:lineRule="auto"/>
        <w:ind w:left="1809" w:right="500" w:hanging="598"/>
        <w:jc w:val="both"/>
      </w:pPr>
      <w:r>
        <w:rPr>
          <w:spacing w:val="-22"/>
        </w:rPr>
        <w:t>(三) 前款審議小組應包括性別平等教育相關專家學者、法律專業人員三人或五人， 其小組成員中，女性人數比例應占成員總數二分之一以上，具校園性別事件調查專業素養之專家學者人數比例於學校應占成員總數三分之一以上。</w:t>
      </w:r>
    </w:p>
    <w:p w14:paraId="1A3B1BCF" w14:textId="77777777" w:rsidR="005C4100" w:rsidRDefault="002C77B8">
      <w:pPr>
        <w:pStyle w:val="a3"/>
        <w:spacing w:before="3"/>
      </w:pPr>
      <w:r>
        <w:t>(四) 原性平會委員及原調查小組成員不得擔任審議小組成員。</w:t>
      </w:r>
    </w:p>
    <w:p w14:paraId="68A6A0C6" w14:textId="77777777" w:rsidR="005C4100" w:rsidRDefault="002C77B8">
      <w:pPr>
        <w:pStyle w:val="a3"/>
        <w:spacing w:before="65"/>
      </w:pPr>
      <w:r>
        <w:t>(五) 審議小組召開會議時由小組成員推舉召集人，並主持會議。</w:t>
      </w:r>
    </w:p>
    <w:p w14:paraId="5B72BE32" w14:textId="77777777" w:rsidR="005C4100" w:rsidRDefault="002C77B8">
      <w:pPr>
        <w:pStyle w:val="a3"/>
        <w:spacing w:before="63" w:line="285" w:lineRule="auto"/>
        <w:ind w:left="1810" w:right="301" w:hanging="569"/>
      </w:pPr>
      <w:r>
        <w:rPr>
          <w:spacing w:val="-22"/>
        </w:rPr>
        <w:t>(六) 審議會議進行時，得視需要給予申復人陳述意見之機會，並得邀所設性平會相關</w:t>
      </w:r>
      <w:r>
        <w:rPr>
          <w:spacing w:val="-21"/>
        </w:rPr>
        <w:t>委員或調查小組成員列席說明。</w:t>
      </w:r>
    </w:p>
    <w:p w14:paraId="5BF75E14" w14:textId="77777777" w:rsidR="005C4100" w:rsidRDefault="002C77B8">
      <w:pPr>
        <w:pStyle w:val="a3"/>
        <w:spacing w:before="2"/>
        <w:rPr>
          <w:spacing w:val="-22"/>
        </w:rPr>
      </w:pPr>
      <w:r>
        <w:rPr>
          <w:spacing w:val="-22"/>
        </w:rPr>
        <w:t>(七) 申復有理由時，將申復決定通 相關權責單位，由其重為決定。有性平法第三十</w:t>
      </w:r>
    </w:p>
    <w:p w14:paraId="3BE0FDE8" w14:textId="77777777" w:rsidR="005C4100" w:rsidRDefault="002C77B8">
      <w:pPr>
        <w:pStyle w:val="a3"/>
        <w:spacing w:before="33" w:line="288" w:lineRule="auto"/>
        <w:ind w:left="1810" w:right="301"/>
      </w:pPr>
      <w:r>
        <w:rPr>
          <w:spacing w:val="-22"/>
        </w:rPr>
        <w:t>七條第三項所定調查程序有重大瑕疵或有足以影響原調查認定之新事實、新證據</w:t>
      </w:r>
      <w:r>
        <w:rPr>
          <w:spacing w:val="-21"/>
        </w:rPr>
        <w:t>時，得要求性平會重新調查。</w:t>
      </w:r>
    </w:p>
    <w:p w14:paraId="4179828D" w14:textId="77777777" w:rsidR="005C4100" w:rsidRDefault="002C77B8">
      <w:pPr>
        <w:pStyle w:val="a3"/>
        <w:spacing w:line="330" w:lineRule="exact"/>
      </w:pPr>
      <w:r>
        <w:t>(八) 前款申復決定送達申復人前，申復人得準用前項規定撤回申復。</w:t>
      </w:r>
    </w:p>
    <w:p w14:paraId="6D9229D2" w14:textId="77777777" w:rsidR="005C4100" w:rsidRDefault="002C77B8">
      <w:pPr>
        <w:pStyle w:val="a3"/>
        <w:spacing w:before="65" w:line="285" w:lineRule="auto"/>
        <w:ind w:left="1325" w:right="304" w:firstLine="458"/>
      </w:pPr>
      <w:r>
        <w:rPr>
          <w:spacing w:val="-20"/>
        </w:rPr>
        <w:t>性平法第三十七條第三項及防治準則第三十條第三項所定調查程序有重大瑕疵， 指有下列情形之一者：</w:t>
      </w:r>
    </w:p>
    <w:p w14:paraId="1B5B4BE3" w14:textId="77777777" w:rsidR="005C4100" w:rsidRDefault="002C77B8">
      <w:pPr>
        <w:pStyle w:val="a3"/>
        <w:spacing w:before="1"/>
      </w:pPr>
      <w:r>
        <w:t>(一) 性平會或調查小組組織不適法。</w:t>
      </w:r>
    </w:p>
    <w:p w14:paraId="187AFAD7" w14:textId="77777777" w:rsidR="005C4100" w:rsidRDefault="002C77B8">
      <w:pPr>
        <w:pStyle w:val="a3"/>
        <w:spacing w:before="65"/>
      </w:pPr>
      <w:r>
        <w:t>(二) 未給予當事人任一為陳述意見之機會。</w:t>
      </w:r>
    </w:p>
    <w:p w14:paraId="40F5C67F" w14:textId="77777777" w:rsidR="005C4100" w:rsidRDefault="002C77B8">
      <w:pPr>
        <w:pStyle w:val="a3"/>
        <w:spacing w:before="65"/>
      </w:pPr>
      <w:r>
        <w:rPr>
          <w:spacing w:val="-21"/>
        </w:rPr>
        <w:t>(三) 有應迴避而未迴避之情形。</w:t>
      </w:r>
    </w:p>
    <w:p w14:paraId="2FCCDF6A" w14:textId="77777777" w:rsidR="005C4100" w:rsidRDefault="002C77B8">
      <w:pPr>
        <w:pStyle w:val="a3"/>
        <w:spacing w:before="63"/>
      </w:pPr>
      <w:r>
        <w:rPr>
          <w:spacing w:val="-21"/>
        </w:rPr>
        <w:t>(四) 有應調查之證據而未調查。</w:t>
      </w:r>
    </w:p>
    <w:p w14:paraId="61A3A0D9" w14:textId="77777777" w:rsidR="005C4100" w:rsidRDefault="002C77B8">
      <w:pPr>
        <w:pStyle w:val="a3"/>
        <w:spacing w:before="65"/>
      </w:pPr>
      <w:r>
        <w:t>(五) 有證據取捨瑕疵而影響事實認定。</w:t>
      </w:r>
    </w:p>
    <w:p w14:paraId="5D5E9FA3" w14:textId="77777777" w:rsidR="005C4100" w:rsidRDefault="002C77B8">
      <w:pPr>
        <w:pStyle w:val="a3"/>
        <w:spacing w:before="66"/>
      </w:pPr>
      <w:r>
        <w:t>(六) 其他足以影響事實認定之重大瑕疵。</w:t>
      </w:r>
    </w:p>
    <w:p w14:paraId="121F2542" w14:textId="77777777" w:rsidR="000E0D3E" w:rsidRDefault="002C77B8">
      <w:pPr>
        <w:pStyle w:val="a3"/>
        <w:spacing w:before="57"/>
        <w:ind w:left="652"/>
      </w:pPr>
      <w:r>
        <w:t>三十六、本校依性平法第二十八條第一項規定建立之檔案資料，應指</w:t>
      </w:r>
      <w:r w:rsidR="000E0D3E">
        <w:rPr>
          <w:rFonts w:hint="eastAsia"/>
        </w:rPr>
        <w:t>文書組保存二十五</w:t>
      </w:r>
    </w:p>
    <w:p w14:paraId="4FE4FDD0" w14:textId="77777777" w:rsidR="005C4100" w:rsidRDefault="000E0D3E" w:rsidP="000E0D3E">
      <w:pPr>
        <w:pStyle w:val="a3"/>
        <w:spacing w:before="57"/>
        <w:ind w:left="652" w:firstLineChars="400" w:firstLine="960"/>
      </w:pPr>
      <w:r>
        <w:rPr>
          <w:rFonts w:hint="eastAsia"/>
        </w:rPr>
        <w:t>年，</w:t>
      </w:r>
      <w:r w:rsidR="002C77B8">
        <w:rPr>
          <w:spacing w:val="-20"/>
        </w:rPr>
        <w:t>其以電子儲存媒體儲存者，必要時得採電子簽章或加密為式處理</w:t>
      </w:r>
      <w:r w:rsidR="002C77B8">
        <w:t>之。</w:t>
      </w:r>
    </w:p>
    <w:p w14:paraId="1EE9EE2E" w14:textId="77777777" w:rsidR="005C4100" w:rsidRDefault="002C77B8">
      <w:pPr>
        <w:pStyle w:val="a3"/>
        <w:spacing w:before="63" w:line="285" w:lineRule="auto"/>
        <w:ind w:left="1709" w:right="2396"/>
      </w:pPr>
      <w:r>
        <w:rPr>
          <w:spacing w:val="-22"/>
        </w:rPr>
        <w:t>依前項規定所建立之檔案資料，分為原始檔案與報告檔案。</w:t>
      </w:r>
      <w:r>
        <w:rPr>
          <w:spacing w:val="-21"/>
        </w:rPr>
        <w:t>前項原始檔案內容包括下列資料：</w:t>
      </w:r>
    </w:p>
    <w:p w14:paraId="0F63177B" w14:textId="77777777" w:rsidR="005C4100" w:rsidRDefault="002C77B8">
      <w:pPr>
        <w:pStyle w:val="a3"/>
        <w:spacing w:before="3"/>
      </w:pPr>
      <w:r>
        <w:t>(一) 事件發生之時間、樣態。</w:t>
      </w:r>
    </w:p>
    <w:p w14:paraId="67888912" w14:textId="77777777" w:rsidR="005C4100" w:rsidRDefault="002C77B8">
      <w:pPr>
        <w:pStyle w:val="a3"/>
        <w:spacing w:before="62"/>
      </w:pPr>
      <w:r>
        <w:rPr>
          <w:spacing w:val="-19"/>
        </w:rPr>
        <w:t>(二) 事件相關當事人</w:t>
      </w:r>
      <w:r>
        <w:rPr>
          <w:spacing w:val="-20"/>
        </w:rPr>
        <w:t>（</w:t>
      </w:r>
      <w:r>
        <w:rPr>
          <w:spacing w:val="-22"/>
        </w:rPr>
        <w:t>包括檢舉人、被害人、行為人</w:t>
      </w:r>
      <w:r>
        <w:rPr>
          <w:spacing w:val="-132"/>
        </w:rPr>
        <w:t>）</w:t>
      </w:r>
      <w:r>
        <w:t>。</w:t>
      </w:r>
    </w:p>
    <w:p w14:paraId="7BFF6B00" w14:textId="77777777" w:rsidR="005C4100" w:rsidRDefault="002C77B8">
      <w:pPr>
        <w:pStyle w:val="a3"/>
        <w:spacing w:before="66"/>
      </w:pPr>
      <w:r>
        <w:t>(三) 事件處理人員、流程及紀錄。</w:t>
      </w:r>
    </w:p>
    <w:p w14:paraId="10B8DBAF" w14:textId="77777777" w:rsidR="005C4100" w:rsidRDefault="002C77B8">
      <w:pPr>
        <w:pStyle w:val="a3"/>
        <w:spacing w:before="65"/>
      </w:pPr>
      <w:r>
        <w:rPr>
          <w:spacing w:val="-22"/>
        </w:rPr>
        <w:t>(四) 事件處理所製作之文書、訪談過程之錄音檔案、取得之證據及其他相關資料。</w:t>
      </w:r>
    </w:p>
    <w:p w14:paraId="1ED085A5" w14:textId="77777777" w:rsidR="005C4100" w:rsidRDefault="002C77B8">
      <w:pPr>
        <w:pStyle w:val="a3"/>
        <w:spacing w:before="63"/>
      </w:pPr>
      <w:r>
        <w:t>(五) 行為人之姓名、職稱或學籍資料等。</w:t>
      </w:r>
    </w:p>
    <w:p w14:paraId="40A3BFD7" w14:textId="77777777" w:rsidR="005C4100" w:rsidRDefault="002C77B8">
      <w:pPr>
        <w:pStyle w:val="a3"/>
        <w:spacing w:before="65"/>
      </w:pPr>
      <w:r>
        <w:t>(六) 調查小組提交之調查報告初稿及性平會之會議紀錄。</w:t>
      </w:r>
    </w:p>
    <w:p w14:paraId="65037E15" w14:textId="77777777" w:rsidR="005C4100" w:rsidRDefault="002C77B8">
      <w:pPr>
        <w:pStyle w:val="a3"/>
        <w:spacing w:before="65"/>
        <w:ind w:left="1709"/>
      </w:pPr>
      <w:r>
        <w:t>第二項報告檔案為經性平會議決通過之調查報告；其內容應包括下列事項：</w:t>
      </w:r>
    </w:p>
    <w:p w14:paraId="5208E9CF" w14:textId="77777777" w:rsidR="005C4100" w:rsidRDefault="002C77B8">
      <w:pPr>
        <w:pStyle w:val="a3"/>
        <w:spacing w:before="63"/>
      </w:pPr>
      <w:r>
        <w:t>(一) 申請調查事件之案由，包括當事人或檢舉之敘述。</w:t>
      </w:r>
    </w:p>
    <w:p w14:paraId="3AFE7F8B" w14:textId="77777777" w:rsidR="005C4100" w:rsidRDefault="002C77B8">
      <w:pPr>
        <w:pStyle w:val="a3"/>
        <w:spacing w:before="65"/>
      </w:pPr>
      <w:r>
        <w:t>(二) 調查訪談過程紀錄，包括日期及對象。</w:t>
      </w:r>
    </w:p>
    <w:p w14:paraId="506FCD10" w14:textId="77777777" w:rsidR="005C4100" w:rsidRDefault="002C77B8">
      <w:pPr>
        <w:pStyle w:val="a3"/>
        <w:spacing w:before="65"/>
      </w:pPr>
      <w:r>
        <w:t>(三) 被申請調查人、申請調查人、證人與相關人士之陳述及答辯。</w:t>
      </w:r>
    </w:p>
    <w:p w14:paraId="6C1AC949" w14:textId="77777777" w:rsidR="005C4100" w:rsidRDefault="002C77B8">
      <w:pPr>
        <w:pStyle w:val="a3"/>
        <w:spacing w:before="63"/>
      </w:pPr>
      <w:r>
        <w:rPr>
          <w:spacing w:val="-18"/>
        </w:rPr>
        <w:lastRenderedPageBreak/>
        <w:t>(四) 相關物證之查驗。</w:t>
      </w:r>
    </w:p>
    <w:p w14:paraId="5AA8D3A1" w14:textId="77777777" w:rsidR="005C4100" w:rsidRDefault="002C77B8">
      <w:pPr>
        <w:pStyle w:val="a3"/>
        <w:spacing w:before="65"/>
      </w:pPr>
      <w:r>
        <w:rPr>
          <w:spacing w:val="-18"/>
        </w:rPr>
        <w:t>(五) 事實認定及理由。</w:t>
      </w:r>
    </w:p>
    <w:p w14:paraId="19CBA6BA" w14:textId="77777777" w:rsidR="005C4100" w:rsidRDefault="002C77B8">
      <w:pPr>
        <w:pStyle w:val="a3"/>
        <w:spacing w:before="66"/>
      </w:pPr>
      <w:r>
        <w:t>(六) 處理建議。</w:t>
      </w:r>
    </w:p>
    <w:p w14:paraId="34C7DBE1" w14:textId="77777777" w:rsidR="005C4100" w:rsidRDefault="002C77B8">
      <w:pPr>
        <w:pStyle w:val="a3"/>
        <w:spacing w:before="63" w:line="285" w:lineRule="auto"/>
        <w:ind w:left="1142" w:right="301" w:firstLine="468"/>
      </w:pPr>
      <w:r>
        <w:rPr>
          <w:spacing w:val="-24"/>
        </w:rPr>
        <w:t>第一項建立之檔案資料銷毀為式，得準用機關檔案保存年限及銷毀辦法第十三條規</w:t>
      </w:r>
      <w:r>
        <w:rPr>
          <w:spacing w:val="-20"/>
        </w:rPr>
        <w:t>定辦理。</w:t>
      </w:r>
    </w:p>
    <w:p w14:paraId="724B03F4" w14:textId="77777777" w:rsidR="005C4100" w:rsidRDefault="002C77B8">
      <w:pPr>
        <w:pStyle w:val="a3"/>
        <w:spacing w:before="3" w:line="285" w:lineRule="auto"/>
        <w:ind w:right="107" w:hanging="922"/>
      </w:pPr>
      <w:r>
        <w:rPr>
          <w:spacing w:val="-25"/>
        </w:rPr>
        <w:t xml:space="preserve">三十七、本校於取得性平法第二十九條第三項所定事件相關事證資訊，經通 當事人陳述意見後， </w:t>
      </w:r>
      <w:r>
        <w:rPr>
          <w:spacing w:val="-20"/>
        </w:rPr>
        <w:t>應提交性平會查證審議。</w:t>
      </w:r>
    </w:p>
    <w:p w14:paraId="42E390D7" w14:textId="77777777" w:rsidR="005C4100" w:rsidRDefault="002C77B8">
      <w:pPr>
        <w:pStyle w:val="a3"/>
        <w:spacing w:line="285" w:lineRule="auto"/>
        <w:ind w:right="305" w:hanging="922"/>
      </w:pPr>
      <w:r>
        <w:rPr>
          <w:spacing w:val="-26"/>
        </w:rPr>
        <w:t>三十八、本校依性平法第二十八條第二項及第三項規定為通報時，其通報內容應限於行為人經查</w:t>
      </w:r>
      <w:r>
        <w:rPr>
          <w:spacing w:val="-22"/>
        </w:rPr>
        <w:t>證屬實之校園性別事件時間、樣態、行為人姓名、職稱或學籍資料。</w:t>
      </w:r>
    </w:p>
    <w:p w14:paraId="2F3862D8" w14:textId="77777777" w:rsidR="005C4100" w:rsidRDefault="002C77B8">
      <w:pPr>
        <w:pStyle w:val="a3"/>
        <w:spacing w:before="33" w:line="288" w:lineRule="auto"/>
        <w:ind w:left="1284" w:right="301" w:firstLine="525"/>
      </w:pPr>
      <w:r>
        <w:rPr>
          <w:spacing w:val="-35"/>
        </w:rPr>
        <w:t xml:space="preserve">前項應視實際需要，由本校將輔導、防治教育或相關處置措施及其他必要之資訊， </w:t>
      </w:r>
      <w:r>
        <w:rPr>
          <w:spacing w:val="-21"/>
        </w:rPr>
        <w:t>提供予次一就讀或服務之學校。</w:t>
      </w:r>
    </w:p>
    <w:p w14:paraId="2134D109" w14:textId="77777777" w:rsidR="005C4100" w:rsidRDefault="002C77B8">
      <w:pPr>
        <w:pStyle w:val="a3"/>
        <w:spacing w:line="285" w:lineRule="auto"/>
        <w:ind w:left="1296" w:right="302" w:firstLine="513"/>
      </w:pPr>
      <w:r>
        <w:rPr>
          <w:spacing w:val="-22"/>
        </w:rPr>
        <w:t>本校就行為人追蹤輔導後，評估無再犯情事者，得於第一項通報內容註記行為人</w:t>
      </w:r>
      <w:r>
        <w:rPr>
          <w:spacing w:val="-18"/>
        </w:rPr>
        <w:t>之改過現況。</w:t>
      </w:r>
    </w:p>
    <w:p w14:paraId="02441493" w14:textId="77777777" w:rsidR="005C4100" w:rsidRDefault="002C77B8">
      <w:pPr>
        <w:pStyle w:val="a3"/>
        <w:spacing w:line="285" w:lineRule="auto"/>
        <w:ind w:right="193" w:hanging="922"/>
      </w:pPr>
      <w:r>
        <w:rPr>
          <w:spacing w:val="-29"/>
        </w:rPr>
        <w:t>三十九、本校 悉涉有校園性別事件之聘任或任用之教職員、公務人員或軍職人員提出退休</w:t>
      </w:r>
      <w:r>
        <w:rPr>
          <w:spacing w:val="-22"/>
        </w:rPr>
        <w:t>（</w:t>
      </w:r>
      <w:r>
        <w:rPr>
          <w:spacing w:val="-17"/>
        </w:rPr>
        <w:t>伍</w:t>
      </w:r>
      <w:r>
        <w:t xml:space="preserve">） </w:t>
      </w:r>
      <w:r>
        <w:rPr>
          <w:spacing w:val="-21"/>
        </w:rPr>
        <w:t>或資遣申請時，應依下列規定辦理：</w:t>
      </w:r>
    </w:p>
    <w:p w14:paraId="08D5F7C3" w14:textId="77777777" w:rsidR="005C4100" w:rsidRDefault="002C77B8">
      <w:pPr>
        <w:pStyle w:val="a3"/>
        <w:spacing w:line="285" w:lineRule="auto"/>
        <w:ind w:left="1810" w:right="301" w:hanging="569"/>
        <w:jc w:val="both"/>
      </w:pPr>
      <w:r>
        <w:rPr>
          <w:spacing w:val="-22"/>
        </w:rPr>
        <w:t>(一) 召開教師評審委員會、教練評審委員會、性平會、考績委員會、人事評審會或依法令組成之相關委員會，就其涉及校園性別事件之違失情節，詳慎審酌是否應依法令作成解聘、停聘或不續聘之決議後，依其身分別適用之法令循程序報請主管機關核准或依校內程序辦理；或依公務員懲戒法規定，移送懲戒或送請監察院審</w:t>
      </w:r>
      <w:r>
        <w:rPr>
          <w:spacing w:val="-21"/>
        </w:rPr>
        <w:t>查，及應否依相關法律核予停職或免職。</w:t>
      </w:r>
    </w:p>
    <w:p w14:paraId="138EBBB4" w14:textId="77777777" w:rsidR="005C4100" w:rsidRDefault="002C77B8">
      <w:pPr>
        <w:pStyle w:val="a3"/>
        <w:spacing w:line="285" w:lineRule="auto"/>
        <w:ind w:left="1810" w:right="302" w:hanging="569"/>
        <w:jc w:val="both"/>
      </w:pPr>
      <w:r>
        <w:rPr>
          <w:spacing w:val="-22"/>
        </w:rPr>
        <w:t>(二) 經召開教師評審委員會、教練評審委員會、性平會、考績委員會、人事評審會或依法令組成之相關委員會審酌後，認為有須依法令作成解聘、停聘或不續聘之決議或依公務員懲戒法規定移送懲戒或送請監察院審查或依相關法律核予停職或免</w:t>
      </w:r>
      <w:r>
        <w:rPr>
          <w:spacing w:val="-21"/>
        </w:rPr>
        <w:t>職而不受理其申請退休</w:t>
      </w:r>
      <w:r>
        <w:rPr>
          <w:spacing w:val="-22"/>
        </w:rPr>
        <w:t>（</w:t>
      </w:r>
      <w:r>
        <w:rPr>
          <w:spacing w:val="-20"/>
        </w:rPr>
        <w:t>伍）</w:t>
      </w:r>
      <w:r>
        <w:rPr>
          <w:spacing w:val="-21"/>
        </w:rPr>
        <w:t>或資遣時，應書面通 當事人並敘明理由；如認無</w:t>
      </w:r>
      <w:r>
        <w:rPr>
          <w:spacing w:val="-22"/>
        </w:rPr>
        <w:t>須依法令作成解聘、停聘或不續聘之決議或依公務員懲戒法規定移送懲戒或送請監察院審查或依相關法律核予停職或免職而仍受理其申請退休</w:t>
      </w:r>
      <w:r>
        <w:rPr>
          <w:spacing w:val="-20"/>
        </w:rPr>
        <w:t>（</w:t>
      </w:r>
      <w:r>
        <w:rPr>
          <w:spacing w:val="-22"/>
        </w:rPr>
        <w:t>伍</w:t>
      </w:r>
      <w:r>
        <w:rPr>
          <w:spacing w:val="-20"/>
        </w:rPr>
        <w:t>）</w:t>
      </w:r>
      <w:r>
        <w:rPr>
          <w:spacing w:val="-17"/>
        </w:rPr>
        <w:t xml:space="preserve">或資遣時， </w:t>
      </w:r>
      <w:r>
        <w:rPr>
          <w:spacing w:val="-20"/>
        </w:rPr>
        <w:t>應於彙送退休</w:t>
      </w:r>
      <w:r>
        <w:rPr>
          <w:spacing w:val="-22"/>
        </w:rPr>
        <w:t>（</w:t>
      </w:r>
      <w:r>
        <w:rPr>
          <w:spacing w:val="-20"/>
        </w:rPr>
        <w:t>伍）</w:t>
      </w:r>
      <w:r>
        <w:rPr>
          <w:spacing w:val="-21"/>
        </w:rPr>
        <w:t>或資遣案審</w:t>
      </w:r>
      <w:r>
        <w:rPr>
          <w:spacing w:val="-20"/>
        </w:rPr>
        <w:t>（核）</w:t>
      </w:r>
      <w:r>
        <w:rPr>
          <w:spacing w:val="-22"/>
        </w:rPr>
        <w:t>定權責機關</w:t>
      </w:r>
      <w:r>
        <w:rPr>
          <w:spacing w:val="-20"/>
        </w:rPr>
        <w:t>（構）之函內，敘明理由並檢同相關審查資料。</w:t>
      </w:r>
    </w:p>
    <w:p w14:paraId="65C393EA" w14:textId="77777777" w:rsidR="005C4100" w:rsidRDefault="002C77B8">
      <w:pPr>
        <w:pStyle w:val="a3"/>
        <w:spacing w:before="7" w:line="285" w:lineRule="auto"/>
        <w:ind w:left="1810" w:right="301" w:hanging="569"/>
        <w:jc w:val="both"/>
      </w:pPr>
      <w:r>
        <w:rPr>
          <w:spacing w:val="-22"/>
        </w:rPr>
        <w:t>(三) 前二款所定程序，本校應自收受涉有校園性別事件之所屬教職員、公務人員或軍</w:t>
      </w:r>
      <w:r>
        <w:rPr>
          <w:spacing w:val="-20"/>
        </w:rPr>
        <w:t>職人員退休（</w:t>
      </w:r>
      <w:r>
        <w:rPr>
          <w:spacing w:val="-22"/>
        </w:rPr>
        <w:t>伍</w:t>
      </w:r>
      <w:r>
        <w:rPr>
          <w:spacing w:val="-20"/>
        </w:rPr>
        <w:t>）</w:t>
      </w:r>
      <w:r>
        <w:rPr>
          <w:spacing w:val="-22"/>
        </w:rPr>
        <w:t>或資遣案之日起二人月內處理終結；必要時，得延長一次，並</w:t>
      </w:r>
      <w:r>
        <w:rPr>
          <w:spacing w:val="-21"/>
        </w:rPr>
        <w:t>於原處理期間屆滿前，將延長之事由通 申請人。</w:t>
      </w:r>
    </w:p>
    <w:p w14:paraId="1B0E570F" w14:textId="77777777" w:rsidR="005C4100" w:rsidRDefault="002C77B8">
      <w:pPr>
        <w:pStyle w:val="1"/>
      </w:pPr>
      <w:r>
        <w:t>第六章 附則</w:t>
      </w:r>
    </w:p>
    <w:p w14:paraId="102E8A8E" w14:textId="77777777" w:rsidR="005C4100" w:rsidRDefault="002C77B8">
      <w:pPr>
        <w:pStyle w:val="a3"/>
        <w:tabs>
          <w:tab w:val="left" w:pos="1241"/>
        </w:tabs>
        <w:spacing w:before="171"/>
        <w:ind w:left="319"/>
      </w:pPr>
      <w:r>
        <w:rPr>
          <w:spacing w:val="-20"/>
        </w:rPr>
        <w:t>四十</w:t>
      </w:r>
      <w:r>
        <w:t>、</w:t>
      </w:r>
      <w:r>
        <w:tab/>
      </w:r>
      <w:r>
        <w:rPr>
          <w:spacing w:val="-20"/>
        </w:rPr>
        <w:t>本校應</w:t>
      </w:r>
      <w:r>
        <w:rPr>
          <w:spacing w:val="-22"/>
        </w:rPr>
        <w:t>將</w:t>
      </w:r>
      <w:r>
        <w:rPr>
          <w:spacing w:val="-20"/>
        </w:rPr>
        <w:t>防治</w:t>
      </w:r>
      <w:r>
        <w:rPr>
          <w:spacing w:val="-22"/>
        </w:rPr>
        <w:t>準</w:t>
      </w:r>
      <w:r>
        <w:rPr>
          <w:spacing w:val="-20"/>
        </w:rPr>
        <w:t>則第</w:t>
      </w:r>
      <w:r>
        <w:rPr>
          <w:spacing w:val="-22"/>
        </w:rPr>
        <w:t>八條</w:t>
      </w:r>
      <w:r>
        <w:rPr>
          <w:spacing w:val="-20"/>
        </w:rPr>
        <w:t>及第九</w:t>
      </w:r>
      <w:r>
        <w:rPr>
          <w:spacing w:val="-22"/>
        </w:rPr>
        <w:t>條</w:t>
      </w:r>
      <w:r>
        <w:rPr>
          <w:spacing w:val="-20"/>
        </w:rPr>
        <w:t>規定</w:t>
      </w:r>
      <w:r>
        <w:rPr>
          <w:spacing w:val="-22"/>
        </w:rPr>
        <w:t>納</w:t>
      </w:r>
      <w:r>
        <w:rPr>
          <w:spacing w:val="-20"/>
        </w:rPr>
        <w:t>入教</w:t>
      </w:r>
      <w:r>
        <w:rPr>
          <w:spacing w:val="-22"/>
        </w:rPr>
        <w:t>職員</w:t>
      </w:r>
      <w:r>
        <w:rPr>
          <w:spacing w:val="-20"/>
        </w:rPr>
        <w:t>工聘約</w:t>
      </w:r>
      <w:r>
        <w:rPr>
          <w:spacing w:val="-22"/>
        </w:rPr>
        <w:t>及</w:t>
      </w:r>
      <w:r>
        <w:rPr>
          <w:spacing w:val="-20"/>
        </w:rPr>
        <w:t>學生</w:t>
      </w:r>
      <w:r>
        <w:rPr>
          <w:spacing w:val="-22"/>
        </w:rPr>
        <w:t>手</w:t>
      </w:r>
      <w:r>
        <w:rPr>
          <w:spacing w:val="-20"/>
        </w:rPr>
        <w:t>冊</w:t>
      </w:r>
      <w:r>
        <w:t>。</w:t>
      </w:r>
    </w:p>
    <w:p w14:paraId="64863496" w14:textId="77777777" w:rsidR="005C4100" w:rsidRDefault="002C77B8">
      <w:pPr>
        <w:pStyle w:val="a3"/>
        <w:spacing w:before="65" w:line="285" w:lineRule="auto"/>
        <w:ind w:right="304" w:hanging="922"/>
        <w:jc w:val="both"/>
      </w:pPr>
      <w:r>
        <w:rPr>
          <w:spacing w:val="-28"/>
        </w:rPr>
        <w:t>四十一、本校於校園性別事件調查處理完成，調查報告經性平會議決後，應將處理情形、處理程</w:t>
      </w:r>
      <w:r>
        <w:rPr>
          <w:spacing w:val="-30"/>
        </w:rPr>
        <w:t>序之檢核情形、調查報告及性平會之會議紀錄報所屬主管機關。申請人、被害人及行為</w:t>
      </w:r>
      <w:r>
        <w:rPr>
          <w:spacing w:val="-22"/>
        </w:rPr>
        <w:t>人提出申復之事件，並應於申復審議完成後，將申復審議結果報所屬主管機關。</w:t>
      </w:r>
    </w:p>
    <w:p w14:paraId="0B9C57E1" w14:textId="08DAF8EB" w:rsidR="005C4100" w:rsidRDefault="002C77B8">
      <w:pPr>
        <w:pStyle w:val="a3"/>
        <w:spacing w:before="2" w:line="288" w:lineRule="auto"/>
        <w:ind w:left="319" w:right="3083"/>
        <w:rPr>
          <w:spacing w:val="-22"/>
        </w:rPr>
      </w:pPr>
      <w:r>
        <w:rPr>
          <w:spacing w:val="-22"/>
        </w:rPr>
        <w:t>四十二、本規定未盡事宜，悉依性平法及防治準則相關規定辦理。</w:t>
      </w:r>
      <w:r>
        <w:rPr>
          <w:spacing w:val="-22"/>
        </w:rPr>
        <w:lastRenderedPageBreak/>
        <w:t>四十三、本規定由性平會研擬，經校務會議通過後施行。</w:t>
      </w:r>
    </w:p>
    <w:p w14:paraId="538C00E6" w14:textId="3D0B53DE" w:rsidR="00EB36F8" w:rsidRDefault="00EB36F8">
      <w:pPr>
        <w:pStyle w:val="a3"/>
        <w:spacing w:before="2" w:line="288" w:lineRule="auto"/>
        <w:ind w:left="319" w:right="3083"/>
        <w:rPr>
          <w:spacing w:val="-22"/>
        </w:rPr>
      </w:pPr>
    </w:p>
    <w:p w14:paraId="769D3D18" w14:textId="093DAC92" w:rsidR="00EB36F8" w:rsidRDefault="00EB36F8">
      <w:pPr>
        <w:pStyle w:val="a3"/>
        <w:spacing w:before="2" w:line="288" w:lineRule="auto"/>
        <w:ind w:left="319" w:right="3083"/>
        <w:rPr>
          <w:spacing w:val="-22"/>
        </w:rPr>
      </w:pPr>
    </w:p>
    <w:p w14:paraId="1E12116B" w14:textId="3632E813" w:rsidR="00EB36F8" w:rsidRDefault="00EB36F8">
      <w:pPr>
        <w:pStyle w:val="a3"/>
        <w:spacing w:before="2" w:line="288" w:lineRule="auto"/>
        <w:ind w:left="319" w:right="3083"/>
        <w:rPr>
          <w:spacing w:val="-22"/>
        </w:rPr>
      </w:pPr>
    </w:p>
    <w:p w14:paraId="59FDEF33" w14:textId="7DCE709C" w:rsidR="00EB36F8" w:rsidRDefault="00EB36F8">
      <w:pPr>
        <w:pStyle w:val="a3"/>
        <w:spacing w:before="2" w:line="288" w:lineRule="auto"/>
        <w:ind w:left="319" w:right="3083"/>
        <w:rPr>
          <w:spacing w:val="-22"/>
        </w:rPr>
      </w:pPr>
    </w:p>
    <w:p w14:paraId="73C2FEE3" w14:textId="1AB9522A" w:rsidR="00EB36F8" w:rsidRDefault="00EB36F8">
      <w:pPr>
        <w:pStyle w:val="a3"/>
        <w:spacing w:before="2" w:line="288" w:lineRule="auto"/>
        <w:ind w:left="319" w:right="3083"/>
        <w:rPr>
          <w:spacing w:val="-22"/>
        </w:rPr>
      </w:pPr>
    </w:p>
    <w:p w14:paraId="5291C6EF" w14:textId="3D89A913" w:rsidR="00EB36F8" w:rsidRDefault="00EB36F8">
      <w:pPr>
        <w:pStyle w:val="a3"/>
        <w:spacing w:before="2" w:line="288" w:lineRule="auto"/>
        <w:ind w:left="319" w:right="3083"/>
        <w:rPr>
          <w:spacing w:val="-22"/>
        </w:rPr>
      </w:pPr>
    </w:p>
    <w:p w14:paraId="6528071B" w14:textId="77777777" w:rsidR="00EB36F8" w:rsidRDefault="00EB36F8">
      <w:pPr>
        <w:pStyle w:val="a3"/>
        <w:spacing w:before="2" w:line="288" w:lineRule="auto"/>
        <w:ind w:left="319" w:right="3083"/>
        <w:rPr>
          <w:spacing w:val="-22"/>
        </w:rPr>
      </w:pPr>
    </w:p>
    <w:p w14:paraId="7BDA3178" w14:textId="445DEAA3" w:rsidR="00EB36F8" w:rsidRPr="00606A95" w:rsidRDefault="00EB36F8" w:rsidP="00EB36F8">
      <w:pPr>
        <w:pStyle w:val="Textbody"/>
        <w:pageBreakBefore/>
        <w:snapToGrid w:val="0"/>
        <w:spacing w:before="180" w:line="500" w:lineRule="exact"/>
        <w:jc w:val="center"/>
        <w:rPr>
          <w:rFonts w:eastAsiaTheme="minorEastAsia"/>
          <w:sz w:val="32"/>
          <w:szCs w:val="32"/>
        </w:rPr>
      </w:pPr>
      <w:r w:rsidRPr="0055679E">
        <w:rPr>
          <w:rFonts w:ascii="標楷體" w:eastAsia="標楷體" w:hAnsi="標楷體" w:hint="eastAsia"/>
          <w:b/>
          <w:bCs/>
          <w:sz w:val="32"/>
          <w:szCs w:val="32"/>
        </w:rPr>
        <w:lastRenderedPageBreak/>
        <w:t>屏東縣瑪家鄉佳義國小11</w:t>
      </w:r>
      <w:r w:rsidR="00AD56D5">
        <w:rPr>
          <w:rFonts w:ascii="標楷體" w:eastAsia="標楷體" w:hAnsi="標楷體" w:hint="eastAsia"/>
          <w:b/>
          <w:bCs/>
          <w:sz w:val="32"/>
          <w:szCs w:val="32"/>
        </w:rPr>
        <w:t>5</w:t>
      </w:r>
      <w:r w:rsidRPr="0055679E">
        <w:rPr>
          <w:rFonts w:ascii="標楷體" w:eastAsia="標楷體" w:hAnsi="標楷體"/>
          <w:b/>
          <w:bCs/>
          <w:sz w:val="32"/>
          <w:szCs w:val="32"/>
        </w:rPr>
        <w:t>學年度</w:t>
      </w:r>
      <w:r w:rsidRPr="0055679E">
        <w:rPr>
          <w:rFonts w:ascii="標楷體" w:eastAsia="標楷體" w:hAnsi="標楷體" w:hint="eastAsia"/>
          <w:b/>
          <w:bCs/>
          <w:sz w:val="32"/>
          <w:szCs w:val="32"/>
        </w:rPr>
        <w:t>期初</w:t>
      </w:r>
      <w:r w:rsidRPr="0055679E">
        <w:rPr>
          <w:rFonts w:ascii="標楷體" w:eastAsia="標楷體" w:hAnsi="標楷體"/>
          <w:b/>
          <w:sz w:val="32"/>
          <w:szCs w:val="32"/>
        </w:rPr>
        <w:t>性別平等教育委員會</w:t>
      </w:r>
    </w:p>
    <w:tbl>
      <w:tblPr>
        <w:tblW w:w="8862" w:type="dxa"/>
        <w:jc w:val="center"/>
        <w:tblLayout w:type="fixed"/>
        <w:tblCellMar>
          <w:left w:w="10" w:type="dxa"/>
          <w:right w:w="10" w:type="dxa"/>
        </w:tblCellMar>
        <w:tblLook w:val="04A0" w:firstRow="1" w:lastRow="0" w:firstColumn="1" w:lastColumn="0" w:noHBand="0" w:noVBand="1"/>
      </w:tblPr>
      <w:tblGrid>
        <w:gridCol w:w="1413"/>
        <w:gridCol w:w="983"/>
        <w:gridCol w:w="4412"/>
        <w:gridCol w:w="2054"/>
      </w:tblGrid>
      <w:tr w:rsidR="00EB36F8" w14:paraId="0F2370A7" w14:textId="77777777" w:rsidTr="006A6324">
        <w:trPr>
          <w:cantSplit/>
          <w:trHeight w:val="20"/>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A8BADB" w14:textId="77777777" w:rsidR="00EB36F8" w:rsidRDefault="00EB36F8" w:rsidP="006A6324">
            <w:pPr>
              <w:pStyle w:val="Textbody"/>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jc w:val="center"/>
              <w:rPr>
                <w:rFonts w:ascii="標楷體" w:eastAsia="標楷體" w:hAnsi="標楷體"/>
              </w:rPr>
            </w:pPr>
            <w:r>
              <w:rPr>
                <w:rFonts w:ascii="標楷體" w:eastAsia="標楷體" w:hAnsi="標楷體"/>
              </w:rPr>
              <w:t>姓名</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1563E8" w14:textId="77777777" w:rsidR="00EB36F8" w:rsidRDefault="00EB36F8" w:rsidP="006A6324">
            <w:pPr>
              <w:pStyle w:val="Textbody"/>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jc w:val="center"/>
              <w:rPr>
                <w:rFonts w:ascii="標楷體" w:eastAsia="標楷體" w:hAnsi="標楷體"/>
              </w:rPr>
            </w:pPr>
            <w:r>
              <w:rPr>
                <w:rFonts w:ascii="標楷體" w:eastAsia="標楷體" w:hAnsi="標楷體"/>
              </w:rPr>
              <w:t>性別</w:t>
            </w:r>
          </w:p>
        </w:tc>
        <w:tc>
          <w:tcPr>
            <w:tcW w:w="4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A6C153" w14:textId="77777777" w:rsidR="00EB36F8" w:rsidRDefault="00EB36F8" w:rsidP="006A6324">
            <w:pPr>
              <w:pStyle w:val="Textbody"/>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50" w:before="120" w:line="500" w:lineRule="exact"/>
              <w:ind w:leftChars="50" w:left="110"/>
              <w:jc w:val="center"/>
            </w:pPr>
            <w:r>
              <w:rPr>
                <w:rFonts w:ascii="標楷體" w:eastAsia="標楷體" w:hAnsi="標楷體"/>
              </w:rPr>
              <w:t>身分代表</w:t>
            </w:r>
          </w:p>
        </w:tc>
        <w:tc>
          <w:tcPr>
            <w:tcW w:w="2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538BB5" w14:textId="77777777" w:rsidR="00EB36F8" w:rsidRDefault="00EB36F8" w:rsidP="006A6324">
            <w:pPr>
              <w:pStyle w:val="Textbody"/>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80" w:after="180" w:line="500" w:lineRule="exact"/>
              <w:jc w:val="center"/>
              <w:rPr>
                <w:rFonts w:ascii="標楷體" w:eastAsia="標楷體" w:hAnsi="標楷體"/>
              </w:rPr>
            </w:pPr>
            <w:r>
              <w:rPr>
                <w:rFonts w:ascii="標楷體" w:eastAsia="標楷體" w:hAnsi="標楷體"/>
              </w:rPr>
              <w:t>簽名</w:t>
            </w:r>
          </w:p>
        </w:tc>
      </w:tr>
      <w:tr w:rsidR="00EB36F8" w14:paraId="02BA85B8" w14:textId="77777777" w:rsidTr="006A6324">
        <w:trPr>
          <w:cantSplit/>
          <w:trHeight w:val="20"/>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A57E99" w14:textId="77777777" w:rsidR="00EB36F8" w:rsidRDefault="00EB36F8" w:rsidP="006A6324">
            <w:pPr>
              <w:pStyle w:val="Textbody"/>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jc w:val="center"/>
              <w:rPr>
                <w:rFonts w:ascii="標楷體" w:eastAsia="標楷體" w:hAnsi="標楷體" w:cs="新細明體"/>
                <w:bCs/>
                <w:kern w:val="0"/>
              </w:rPr>
            </w:pPr>
            <w:r>
              <w:rPr>
                <w:rFonts w:ascii="標楷體" w:eastAsia="標楷體" w:hAnsi="標楷體" w:cs="新細明體" w:hint="eastAsia"/>
                <w:bCs/>
                <w:kern w:val="0"/>
              </w:rPr>
              <w:t>黃善祺</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F69BCF" w14:textId="77777777" w:rsidR="00EB36F8" w:rsidRDefault="00EB36F8" w:rsidP="006A6324">
            <w:pPr>
              <w:pStyle w:val="Textbody"/>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jc w:val="center"/>
              <w:rPr>
                <w:rFonts w:ascii="標楷體" w:eastAsia="標楷體" w:hAnsi="標楷體" w:cs="新細明體"/>
                <w:bCs/>
                <w:kern w:val="0"/>
              </w:rPr>
            </w:pPr>
            <w:r>
              <w:rPr>
                <w:rFonts w:ascii="標楷體" w:eastAsia="標楷體" w:hAnsi="標楷體" w:cs="新細明體" w:hint="eastAsia"/>
                <w:bCs/>
                <w:kern w:val="0"/>
              </w:rPr>
              <w:t>男</w:t>
            </w:r>
          </w:p>
        </w:tc>
        <w:tc>
          <w:tcPr>
            <w:tcW w:w="4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C42112" w14:textId="77777777" w:rsidR="00EB36F8" w:rsidRDefault="00EB36F8" w:rsidP="006A6324">
            <w:pPr>
              <w:pStyle w:val="Textbody"/>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80" w:after="180" w:line="500" w:lineRule="exact"/>
              <w:jc w:val="center"/>
              <w:rPr>
                <w:rFonts w:ascii="標楷體" w:eastAsia="標楷體" w:hAnsi="標楷體"/>
              </w:rPr>
            </w:pPr>
            <w:r>
              <w:rPr>
                <w:rFonts w:ascii="標楷體" w:eastAsia="標楷體" w:hAnsi="標楷體" w:cs="新細明體" w:hint="eastAsia"/>
                <w:bCs/>
                <w:kern w:val="0"/>
              </w:rPr>
              <w:t>校長</w:t>
            </w:r>
          </w:p>
        </w:tc>
        <w:tc>
          <w:tcPr>
            <w:tcW w:w="2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35BDAE" w14:textId="77777777" w:rsidR="00EB36F8" w:rsidRDefault="00EB36F8" w:rsidP="006A6324">
            <w:pPr>
              <w:pStyle w:val="Textbody"/>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80" w:after="180" w:line="500" w:lineRule="exact"/>
              <w:rPr>
                <w:rFonts w:ascii="標楷體" w:eastAsia="標楷體" w:hAnsi="標楷體"/>
              </w:rPr>
            </w:pPr>
          </w:p>
        </w:tc>
      </w:tr>
      <w:tr w:rsidR="00EB36F8" w14:paraId="0AAA2B1E" w14:textId="77777777" w:rsidTr="006A6324">
        <w:trPr>
          <w:cantSplit/>
          <w:trHeight w:val="20"/>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8FCC17" w14:textId="77777777" w:rsidR="00EB36F8" w:rsidRDefault="00EB36F8" w:rsidP="006A6324">
            <w:pPr>
              <w:pStyle w:val="Textbody"/>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jc w:val="center"/>
              <w:rPr>
                <w:rFonts w:ascii="標楷體" w:eastAsia="標楷體" w:hAnsi="標楷體" w:cs="新細明體"/>
                <w:bCs/>
                <w:kern w:val="0"/>
              </w:rPr>
            </w:pPr>
            <w:r>
              <w:rPr>
                <w:rFonts w:ascii="標楷體" w:eastAsia="標楷體" w:hAnsi="標楷體" w:cs="新細明體" w:hint="eastAsia"/>
                <w:bCs/>
                <w:kern w:val="0"/>
              </w:rPr>
              <w:t>卓志昌</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958484" w14:textId="77777777" w:rsidR="00EB36F8" w:rsidRDefault="00EB36F8" w:rsidP="006A6324">
            <w:pPr>
              <w:pStyle w:val="Textbody"/>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jc w:val="center"/>
              <w:rPr>
                <w:rFonts w:ascii="標楷體" w:eastAsia="標楷體" w:hAnsi="標楷體" w:cs="新細明體"/>
                <w:bCs/>
                <w:kern w:val="0"/>
              </w:rPr>
            </w:pPr>
            <w:r>
              <w:rPr>
                <w:rFonts w:ascii="標楷體" w:eastAsia="標楷體" w:hAnsi="標楷體" w:cs="新細明體" w:hint="eastAsia"/>
                <w:bCs/>
                <w:kern w:val="0"/>
              </w:rPr>
              <w:t>男</w:t>
            </w:r>
          </w:p>
        </w:tc>
        <w:tc>
          <w:tcPr>
            <w:tcW w:w="4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09A706" w14:textId="77777777" w:rsidR="00EB36F8" w:rsidRDefault="00EB36F8" w:rsidP="006A6324">
            <w:pPr>
              <w:pStyle w:val="Textbody"/>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80" w:after="180" w:line="500" w:lineRule="exact"/>
              <w:jc w:val="center"/>
              <w:rPr>
                <w:rFonts w:ascii="標楷體" w:eastAsia="標楷體" w:hAnsi="標楷體"/>
              </w:rPr>
            </w:pPr>
            <w:r>
              <w:rPr>
                <w:rFonts w:ascii="標楷體" w:eastAsia="標楷體" w:hAnsi="標楷體" w:hint="eastAsia"/>
              </w:rPr>
              <w:t>教師代表</w:t>
            </w:r>
          </w:p>
        </w:tc>
        <w:tc>
          <w:tcPr>
            <w:tcW w:w="2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5980AC" w14:textId="77777777" w:rsidR="00EB36F8" w:rsidRDefault="00EB36F8" w:rsidP="006A6324">
            <w:pPr>
              <w:pStyle w:val="Textbody"/>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80" w:after="180" w:line="500" w:lineRule="exact"/>
              <w:rPr>
                <w:rFonts w:ascii="標楷體" w:eastAsia="標楷體" w:hAnsi="標楷體"/>
              </w:rPr>
            </w:pPr>
          </w:p>
        </w:tc>
      </w:tr>
      <w:tr w:rsidR="00EB36F8" w14:paraId="7188785F" w14:textId="77777777" w:rsidTr="006A6324">
        <w:trPr>
          <w:cantSplit/>
          <w:trHeight w:val="20"/>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44CF34" w14:textId="77777777" w:rsidR="00EB36F8" w:rsidRDefault="00EB36F8" w:rsidP="006A6324">
            <w:pPr>
              <w:pStyle w:val="Textbody"/>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jc w:val="center"/>
              <w:rPr>
                <w:rFonts w:ascii="標楷體" w:eastAsia="標楷體" w:hAnsi="標楷體" w:cs="新細明體"/>
                <w:bCs/>
                <w:kern w:val="0"/>
              </w:rPr>
            </w:pPr>
            <w:r>
              <w:rPr>
                <w:rFonts w:ascii="標楷體" w:eastAsia="標楷體" w:hAnsi="標楷體" w:cs="新細明體" w:hint="eastAsia"/>
                <w:bCs/>
                <w:kern w:val="0"/>
              </w:rPr>
              <w:t>何秀珍</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CDC54D" w14:textId="77777777" w:rsidR="00EB36F8" w:rsidRDefault="00EB36F8" w:rsidP="006A6324">
            <w:pPr>
              <w:pStyle w:val="Textbody"/>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jc w:val="center"/>
              <w:rPr>
                <w:rFonts w:ascii="標楷體" w:eastAsia="標楷體" w:hAnsi="標楷體" w:cs="新細明體"/>
                <w:bCs/>
                <w:kern w:val="0"/>
              </w:rPr>
            </w:pPr>
            <w:r>
              <w:rPr>
                <w:rFonts w:ascii="標楷體" w:eastAsia="標楷體" w:hAnsi="標楷體" w:cs="新細明體" w:hint="eastAsia"/>
                <w:bCs/>
                <w:kern w:val="0"/>
              </w:rPr>
              <w:t>女</w:t>
            </w:r>
          </w:p>
        </w:tc>
        <w:tc>
          <w:tcPr>
            <w:tcW w:w="4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16D26B" w14:textId="77777777" w:rsidR="00EB36F8" w:rsidRDefault="00EB36F8" w:rsidP="006A6324">
            <w:pPr>
              <w:pStyle w:val="Textbody"/>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80" w:after="180" w:line="500" w:lineRule="exact"/>
              <w:jc w:val="center"/>
              <w:rPr>
                <w:rFonts w:ascii="標楷體" w:eastAsia="標楷體" w:hAnsi="標楷體"/>
              </w:rPr>
            </w:pPr>
            <w:r>
              <w:rPr>
                <w:rFonts w:ascii="標楷體" w:eastAsia="標楷體" w:hAnsi="標楷體" w:hint="eastAsia"/>
              </w:rPr>
              <w:t>教師代表</w:t>
            </w:r>
          </w:p>
        </w:tc>
        <w:tc>
          <w:tcPr>
            <w:tcW w:w="2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933C97" w14:textId="77777777" w:rsidR="00EB36F8" w:rsidRDefault="00EB36F8" w:rsidP="006A6324">
            <w:pPr>
              <w:pStyle w:val="Textbody"/>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80" w:after="180" w:line="500" w:lineRule="exact"/>
              <w:rPr>
                <w:rFonts w:ascii="標楷體" w:eastAsia="標楷體" w:hAnsi="標楷體"/>
              </w:rPr>
            </w:pPr>
          </w:p>
        </w:tc>
      </w:tr>
      <w:tr w:rsidR="00EB36F8" w14:paraId="5CD165B4" w14:textId="77777777" w:rsidTr="006A6324">
        <w:trPr>
          <w:cantSplit/>
          <w:trHeight w:val="20"/>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7EB6BF" w14:textId="77777777" w:rsidR="00EB36F8" w:rsidRDefault="00EB36F8" w:rsidP="006A6324">
            <w:pPr>
              <w:pStyle w:val="Textbody"/>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jc w:val="center"/>
              <w:rPr>
                <w:rFonts w:ascii="標楷體" w:eastAsia="標楷體" w:hAnsi="標楷體" w:cs="新細明體"/>
                <w:bCs/>
                <w:kern w:val="0"/>
              </w:rPr>
            </w:pPr>
            <w:r>
              <w:rPr>
                <w:rFonts w:ascii="標楷體" w:eastAsia="標楷體" w:hAnsi="標楷體" w:cs="新細明體" w:hint="eastAsia"/>
                <w:bCs/>
                <w:kern w:val="0"/>
              </w:rPr>
              <w:t>李侑軒</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3575F5" w14:textId="77777777" w:rsidR="00EB36F8" w:rsidRDefault="00EB36F8" w:rsidP="006A6324">
            <w:pPr>
              <w:pStyle w:val="Textbody"/>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jc w:val="center"/>
              <w:rPr>
                <w:rFonts w:ascii="標楷體" w:eastAsia="標楷體" w:hAnsi="標楷體" w:cs="新細明體"/>
                <w:bCs/>
                <w:kern w:val="0"/>
              </w:rPr>
            </w:pPr>
            <w:r>
              <w:rPr>
                <w:rFonts w:ascii="標楷體" w:eastAsia="標楷體" w:hAnsi="標楷體" w:cs="新細明體" w:hint="eastAsia"/>
                <w:bCs/>
                <w:kern w:val="0"/>
              </w:rPr>
              <w:t>女</w:t>
            </w:r>
          </w:p>
        </w:tc>
        <w:tc>
          <w:tcPr>
            <w:tcW w:w="4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FB172B" w14:textId="17BBEA5C" w:rsidR="00EB36F8" w:rsidRDefault="00EB36F8" w:rsidP="006A6324">
            <w:pPr>
              <w:pStyle w:val="Textbody"/>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80" w:after="180" w:line="500" w:lineRule="exact"/>
              <w:jc w:val="center"/>
              <w:rPr>
                <w:rFonts w:ascii="標楷體" w:eastAsia="標楷體" w:hAnsi="標楷體"/>
              </w:rPr>
            </w:pPr>
            <w:r>
              <w:rPr>
                <w:rFonts w:ascii="標楷體" w:eastAsia="標楷體" w:hAnsi="標楷體" w:hint="eastAsia"/>
              </w:rPr>
              <w:t>教師代表</w:t>
            </w:r>
          </w:p>
        </w:tc>
        <w:tc>
          <w:tcPr>
            <w:tcW w:w="2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B473F6" w14:textId="77777777" w:rsidR="00EB36F8" w:rsidRDefault="00EB36F8" w:rsidP="006A6324">
            <w:pPr>
              <w:pStyle w:val="Textbody"/>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80" w:after="180" w:line="500" w:lineRule="exact"/>
              <w:rPr>
                <w:rFonts w:ascii="標楷體" w:eastAsia="標楷體" w:hAnsi="標楷體"/>
              </w:rPr>
            </w:pPr>
          </w:p>
        </w:tc>
      </w:tr>
      <w:tr w:rsidR="00EB36F8" w14:paraId="666341AA" w14:textId="77777777" w:rsidTr="006A6324">
        <w:trPr>
          <w:cantSplit/>
          <w:trHeight w:val="20"/>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379337" w14:textId="77777777" w:rsidR="00EB36F8" w:rsidRDefault="00EB36F8" w:rsidP="006A6324">
            <w:pPr>
              <w:pStyle w:val="Textbody"/>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jc w:val="center"/>
              <w:rPr>
                <w:rFonts w:ascii="標楷體" w:eastAsia="標楷體" w:hAnsi="標楷體" w:cs="新細明體"/>
                <w:bCs/>
                <w:kern w:val="0"/>
              </w:rPr>
            </w:pPr>
            <w:r>
              <w:rPr>
                <w:rFonts w:ascii="標楷體" w:eastAsia="標楷體" w:hAnsi="標楷體" w:cs="新細明體" w:hint="eastAsia"/>
                <w:bCs/>
                <w:kern w:val="0"/>
              </w:rPr>
              <w:t>蔡佩樺</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17833E" w14:textId="77777777" w:rsidR="00EB36F8" w:rsidRDefault="00EB36F8" w:rsidP="006A6324">
            <w:pPr>
              <w:pStyle w:val="Textbody"/>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jc w:val="center"/>
              <w:rPr>
                <w:rFonts w:ascii="標楷體" w:eastAsia="標楷體" w:hAnsi="標楷體" w:cs="新細明體"/>
                <w:bCs/>
                <w:kern w:val="0"/>
              </w:rPr>
            </w:pPr>
            <w:r>
              <w:rPr>
                <w:rFonts w:ascii="標楷體" w:eastAsia="標楷體" w:hAnsi="標楷體" w:cs="新細明體" w:hint="eastAsia"/>
                <w:bCs/>
                <w:kern w:val="0"/>
              </w:rPr>
              <w:t>女</w:t>
            </w:r>
          </w:p>
        </w:tc>
        <w:tc>
          <w:tcPr>
            <w:tcW w:w="4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12A855" w14:textId="77777777" w:rsidR="00EB36F8" w:rsidRDefault="00EB36F8" w:rsidP="006A6324">
            <w:pPr>
              <w:pStyle w:val="Textbody"/>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80" w:after="180" w:line="500" w:lineRule="exact"/>
              <w:jc w:val="center"/>
              <w:rPr>
                <w:rFonts w:ascii="標楷體" w:eastAsia="標楷體" w:hAnsi="標楷體"/>
              </w:rPr>
            </w:pPr>
            <w:r>
              <w:rPr>
                <w:rFonts w:ascii="標楷體" w:eastAsia="標楷體" w:hAnsi="標楷體" w:hint="eastAsia"/>
              </w:rPr>
              <w:t>教師代表</w:t>
            </w:r>
          </w:p>
        </w:tc>
        <w:tc>
          <w:tcPr>
            <w:tcW w:w="2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D0914F" w14:textId="77777777" w:rsidR="00EB36F8" w:rsidRDefault="00EB36F8" w:rsidP="006A6324">
            <w:pPr>
              <w:pStyle w:val="Textbody"/>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80" w:after="180" w:line="500" w:lineRule="exact"/>
              <w:rPr>
                <w:rFonts w:ascii="標楷體" w:eastAsia="標楷體" w:hAnsi="標楷體"/>
              </w:rPr>
            </w:pPr>
          </w:p>
        </w:tc>
      </w:tr>
    </w:tbl>
    <w:p w14:paraId="07E4101C" w14:textId="77777777" w:rsidR="00EF534C" w:rsidRDefault="00EF534C">
      <w:pPr>
        <w:pStyle w:val="a3"/>
        <w:spacing w:before="2" w:line="288" w:lineRule="auto"/>
        <w:ind w:left="319" w:right="3083"/>
      </w:pPr>
    </w:p>
    <w:p w14:paraId="7149A1EC" w14:textId="77777777" w:rsidR="00EF534C" w:rsidRDefault="00EF534C" w:rsidP="00EB36F8">
      <w:pPr>
        <w:pStyle w:val="a3"/>
        <w:spacing w:before="2" w:line="288" w:lineRule="auto"/>
        <w:ind w:left="0" w:right="3083"/>
      </w:pPr>
    </w:p>
    <w:sectPr w:rsidR="00EF534C">
      <w:footerReference w:type="default" r:id="rId9"/>
      <w:pgSz w:w="11910" w:h="16840"/>
      <w:pgMar w:top="1220" w:right="920" w:bottom="1460" w:left="1140" w:header="0" w:footer="12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CAF7B2" w14:textId="77777777" w:rsidR="0098023E" w:rsidRDefault="0098023E">
      <w:r>
        <w:separator/>
      </w:r>
    </w:p>
  </w:endnote>
  <w:endnote w:type="continuationSeparator" w:id="0">
    <w:p w14:paraId="32024D6C" w14:textId="77777777" w:rsidR="0098023E" w:rsidRDefault="009802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90B55" w14:textId="4B24173D" w:rsidR="005C4100" w:rsidRDefault="00B06C33">
    <w:pPr>
      <w:pStyle w:val="a3"/>
      <w:spacing w:line="14" w:lineRule="auto"/>
      <w:ind w:left="0"/>
      <w:rPr>
        <w:sz w:val="20"/>
      </w:rPr>
    </w:pPr>
    <w:r>
      <w:rPr>
        <w:noProof/>
      </w:rPr>
      <mc:AlternateContent>
        <mc:Choice Requires="wps">
          <w:drawing>
            <wp:anchor distT="0" distB="0" distL="114300" distR="114300" simplePos="0" relativeHeight="251657728" behindDoc="1" locked="0" layoutInCell="1" allowOverlap="1" wp14:anchorId="42747020" wp14:editId="63DDB2E0">
              <wp:simplePos x="0" y="0"/>
              <wp:positionH relativeFrom="page">
                <wp:posOffset>3179445</wp:posOffset>
              </wp:positionH>
              <wp:positionV relativeFrom="page">
                <wp:posOffset>9746615</wp:posOffset>
              </wp:positionV>
              <wp:extent cx="1205230" cy="165735"/>
              <wp:effectExtent l="0" t="2540" r="0" b="31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523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FE4A01" w14:textId="77777777" w:rsidR="005C4100" w:rsidRDefault="002C77B8">
                          <w:pPr>
                            <w:spacing w:line="261" w:lineRule="exact"/>
                            <w:ind w:left="20"/>
                            <w:rPr>
                              <w:sz w:val="20"/>
                            </w:rPr>
                          </w:pPr>
                          <w:r>
                            <w:rPr>
                              <w:sz w:val="20"/>
                            </w:rPr>
                            <w:t xml:space="preserve">第 </w:t>
                          </w:r>
                          <w:r>
                            <w:fldChar w:fldCharType="begin"/>
                          </w:r>
                          <w:r>
                            <w:rPr>
                              <w:rFonts w:ascii="Times New Roman" w:eastAsia="Times New Roman"/>
                              <w:sz w:val="20"/>
                            </w:rPr>
                            <w:instrText xml:space="preserve"> PAGE </w:instrText>
                          </w:r>
                          <w:r>
                            <w:fldChar w:fldCharType="separate"/>
                          </w:r>
                          <w:r>
                            <w:rPr>
                              <w:rFonts w:ascii="Times New Roman" w:eastAsia="Times New Roman"/>
                              <w:noProof/>
                              <w:sz w:val="20"/>
                            </w:rPr>
                            <w:t>1</w:t>
                          </w:r>
                          <w:r>
                            <w:fldChar w:fldCharType="end"/>
                          </w:r>
                          <w:r>
                            <w:rPr>
                              <w:rFonts w:ascii="Times New Roman" w:eastAsia="Times New Roman"/>
                              <w:sz w:val="20"/>
                            </w:rPr>
                            <w:t xml:space="preserve"> </w:t>
                          </w:r>
                          <w:r>
                            <w:rPr>
                              <w:sz w:val="20"/>
                            </w:rPr>
                            <w:t xml:space="preserve">頁 </w:t>
                          </w:r>
                          <w:r>
                            <w:rPr>
                              <w:rFonts w:ascii="Times New Roman" w:eastAsia="Times New Roman"/>
                              <w:sz w:val="20"/>
                            </w:rPr>
                            <w:t xml:space="preserve">/ </w:t>
                          </w:r>
                          <w:r>
                            <w:rPr>
                              <w:sz w:val="20"/>
                            </w:rPr>
                            <w:t xml:space="preserve">共 </w:t>
                          </w:r>
                          <w:r w:rsidR="000E0D3E">
                            <w:rPr>
                              <w:rFonts w:asciiTheme="minorEastAsia" w:eastAsiaTheme="minorEastAsia" w:hAnsiTheme="minorEastAsia" w:hint="eastAsia"/>
                              <w:sz w:val="20"/>
                            </w:rPr>
                            <w:t>9</w:t>
                          </w:r>
                          <w:r>
                            <w:rPr>
                              <w:sz w:val="20"/>
                            </w:rPr>
                            <w:t>頁</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747020" id="_x0000_t202" coordsize="21600,21600" o:spt="202" path="m,l,21600r21600,l21600,xe">
              <v:stroke joinstyle="miter"/>
              <v:path gradientshapeok="t" o:connecttype="rect"/>
            </v:shapetype>
            <v:shape id="Text Box 1" o:spid="_x0000_s1026" type="#_x0000_t202" style="position:absolute;margin-left:250.35pt;margin-top:767.45pt;width:94.9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kwt5gEAALYDAAAOAAAAZHJzL2Uyb0RvYy54bWysU9tu2zAMfR+wfxD0vthJkW4w4hRdiw4D&#10;uq1Auw9QZMkWZokapcTOvn6UHGfd+lbsRaB5OTw8pDdXo+3ZQWEw4Gq+XJScKSehMa6t+fenu3cf&#10;OAtRuEb04FTNjyrwq+3bN5vBV2oFHfSNQkYgLlSDr3kXo6+KIshOWREW4JWjoAa0ItIntkWDYiB0&#10;2xersrwsBsDGI0gVAnlvpyDfZnytlYzftA4qsr7mxC3mF/O7S2+x3YiqReE7I080xCtYWGEcNT1D&#10;3Yoo2B7NCyhrJEIAHRcSbAFaG6nyDDTNsvxnmsdOeJVnIXGCP8sU/h+s/Hp4QGYa2h1nTlha0ZMa&#10;I/sII1smdQYfKkp69JQWR3KnzDRp8PcgfwTm4KYTrlXXiDB0SjTELlcWz0onnJBAdsMXaKiN2EfI&#10;QKNGmwBJDEbotKXjeTOJikwtV+V6dUEhSbHl5fr9xTqRK0Q1V3sM8ZMCy5JRc6TNZ3RxuA9xSp1T&#10;UjMHd6bv8/Z795eDMJMns0+EJ+px3I0nNXbQHGkOhOmY6PjJ6AB/cTbQIdU8/NwLVJz1nx1pka5u&#10;NnA2drMhnKTSmkfOJvMmTte592jajpAntR1ck17a5FGSsBOLE086jizG6ZDT9T3/zll/frftbwAA&#10;AP//AwBQSwMEFAAGAAgAAAAhAHJqBpHhAAAADQEAAA8AAABkcnMvZG93bnJldi54bWxMj8FOwzAM&#10;hu9IvENkJG4sGdBCS9NpQnCahOjKgWPaZG20xilNtpW3n3eCo/1/+v25WM1uYEczBetRwnIhgBls&#10;vbbYSfiq3++egYWoUKvBo5HwawKsyuurQuXan7Ayx23sGJVgyJWEPsYx5zy0vXEqLPxokLKdn5yK&#10;NE4d15M6Ubkb+L0QKXfKIl3o1Whee9PutwcnYf2N1Zv9+Wg+q11l6zoTuEn3Ut7ezOsXYNHM8Q+G&#10;iz6pQ0lOjT+gDmyQkAjxRCgFycNjBoyQNBMJsOaySpcCeFnw/1+UZwAAAP//AwBQSwECLQAUAAYA&#10;CAAAACEAtoM4kv4AAADhAQAAEwAAAAAAAAAAAAAAAAAAAAAAW0NvbnRlbnRfVHlwZXNdLnhtbFBL&#10;AQItABQABgAIAAAAIQA4/SH/1gAAAJQBAAALAAAAAAAAAAAAAAAAAC8BAABfcmVscy8ucmVsc1BL&#10;AQItABQABgAIAAAAIQAoAkwt5gEAALYDAAAOAAAAAAAAAAAAAAAAAC4CAABkcnMvZTJvRG9jLnht&#10;bFBLAQItABQABgAIAAAAIQByagaR4QAAAA0BAAAPAAAAAAAAAAAAAAAAAEAEAABkcnMvZG93bnJl&#10;di54bWxQSwUGAAAAAAQABADzAAAATgUAAAAA&#10;" filled="f" stroked="f">
              <v:textbox inset="0,0,0,0">
                <w:txbxContent>
                  <w:p w14:paraId="07FE4A01" w14:textId="77777777" w:rsidR="005C4100" w:rsidRDefault="002C77B8">
                    <w:pPr>
                      <w:spacing w:line="261" w:lineRule="exact"/>
                      <w:ind w:left="20"/>
                      <w:rPr>
                        <w:sz w:val="20"/>
                      </w:rPr>
                    </w:pPr>
                    <w:r>
                      <w:rPr>
                        <w:sz w:val="20"/>
                      </w:rPr>
                      <w:t xml:space="preserve">第 </w:t>
                    </w:r>
                    <w:r>
                      <w:fldChar w:fldCharType="begin"/>
                    </w:r>
                    <w:r>
                      <w:rPr>
                        <w:rFonts w:ascii="Times New Roman" w:eastAsia="Times New Roman"/>
                        <w:sz w:val="20"/>
                      </w:rPr>
                      <w:instrText xml:space="preserve"> PAGE </w:instrText>
                    </w:r>
                    <w:r>
                      <w:fldChar w:fldCharType="separate"/>
                    </w:r>
                    <w:r>
                      <w:rPr>
                        <w:rFonts w:ascii="Times New Roman" w:eastAsia="Times New Roman"/>
                        <w:noProof/>
                        <w:sz w:val="20"/>
                      </w:rPr>
                      <w:t>1</w:t>
                    </w:r>
                    <w:r>
                      <w:fldChar w:fldCharType="end"/>
                    </w:r>
                    <w:r>
                      <w:rPr>
                        <w:rFonts w:ascii="Times New Roman" w:eastAsia="Times New Roman"/>
                        <w:sz w:val="20"/>
                      </w:rPr>
                      <w:t xml:space="preserve"> </w:t>
                    </w:r>
                    <w:r>
                      <w:rPr>
                        <w:sz w:val="20"/>
                      </w:rPr>
                      <w:t xml:space="preserve">頁 </w:t>
                    </w:r>
                    <w:r>
                      <w:rPr>
                        <w:rFonts w:ascii="Times New Roman" w:eastAsia="Times New Roman"/>
                        <w:sz w:val="20"/>
                      </w:rPr>
                      <w:t xml:space="preserve">/ </w:t>
                    </w:r>
                    <w:r>
                      <w:rPr>
                        <w:sz w:val="20"/>
                      </w:rPr>
                      <w:t xml:space="preserve">共 </w:t>
                    </w:r>
                    <w:r w:rsidR="000E0D3E">
                      <w:rPr>
                        <w:rFonts w:asciiTheme="minorEastAsia" w:eastAsiaTheme="minorEastAsia" w:hAnsiTheme="minorEastAsia" w:hint="eastAsia"/>
                        <w:sz w:val="20"/>
                      </w:rPr>
                      <w:t>9</w:t>
                    </w:r>
                    <w:r>
                      <w:rPr>
                        <w:sz w:val="20"/>
                      </w:rPr>
                      <w:t>頁</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9467AD" w14:textId="77777777" w:rsidR="0098023E" w:rsidRDefault="0098023E">
      <w:r>
        <w:separator/>
      </w:r>
    </w:p>
  </w:footnote>
  <w:footnote w:type="continuationSeparator" w:id="0">
    <w:p w14:paraId="680C39D2" w14:textId="77777777" w:rsidR="0098023E" w:rsidRDefault="009802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E63534"/>
    <w:multiLevelType w:val="hybridMultilevel"/>
    <w:tmpl w:val="75E41454"/>
    <w:lvl w:ilvl="0" w:tplc="1CAA2E06">
      <w:numFmt w:val="bullet"/>
      <w:lvlText w:val="○"/>
      <w:lvlJc w:val="left"/>
      <w:pPr>
        <w:ind w:left="1397" w:hanging="563"/>
      </w:pPr>
      <w:rPr>
        <w:rFonts w:ascii="標楷體" w:eastAsia="標楷體" w:hAnsi="標楷體" w:cs="標楷體" w:hint="default"/>
        <w:b/>
        <w:bCs/>
        <w:w w:val="100"/>
        <w:sz w:val="28"/>
        <w:szCs w:val="28"/>
        <w:lang w:val="zh-TW" w:eastAsia="zh-TW" w:bidi="zh-TW"/>
      </w:rPr>
    </w:lvl>
    <w:lvl w:ilvl="1" w:tplc="FAEA7B62">
      <w:start w:val="1"/>
      <w:numFmt w:val="decimal"/>
      <w:lvlText w:val="%2."/>
      <w:lvlJc w:val="left"/>
      <w:pPr>
        <w:ind w:left="1668" w:hanging="284"/>
        <w:jc w:val="right"/>
      </w:pPr>
      <w:rPr>
        <w:rFonts w:ascii="標楷體" w:eastAsia="標楷體" w:hAnsi="標楷體" w:cs="標楷體" w:hint="default"/>
        <w:w w:val="100"/>
        <w:sz w:val="24"/>
        <w:szCs w:val="24"/>
        <w:lang w:val="zh-TW" w:eastAsia="zh-TW" w:bidi="zh-TW"/>
      </w:rPr>
    </w:lvl>
    <w:lvl w:ilvl="2" w:tplc="BB1810A6">
      <w:numFmt w:val="bullet"/>
      <w:lvlText w:val="•"/>
      <w:lvlJc w:val="left"/>
      <w:pPr>
        <w:ind w:left="7100" w:hanging="284"/>
      </w:pPr>
      <w:rPr>
        <w:rFonts w:hint="default"/>
        <w:lang w:val="zh-TW" w:eastAsia="zh-TW" w:bidi="zh-TW"/>
      </w:rPr>
    </w:lvl>
    <w:lvl w:ilvl="3" w:tplc="1CC4E8A0">
      <w:numFmt w:val="bullet"/>
      <w:lvlText w:val="•"/>
      <w:lvlJc w:val="left"/>
      <w:pPr>
        <w:ind w:left="7443" w:hanging="284"/>
      </w:pPr>
      <w:rPr>
        <w:rFonts w:hint="default"/>
        <w:lang w:val="zh-TW" w:eastAsia="zh-TW" w:bidi="zh-TW"/>
      </w:rPr>
    </w:lvl>
    <w:lvl w:ilvl="4" w:tplc="EB84A6B0">
      <w:numFmt w:val="bullet"/>
      <w:lvlText w:val="•"/>
      <w:lvlJc w:val="left"/>
      <w:pPr>
        <w:ind w:left="7786" w:hanging="284"/>
      </w:pPr>
      <w:rPr>
        <w:rFonts w:hint="default"/>
        <w:lang w:val="zh-TW" w:eastAsia="zh-TW" w:bidi="zh-TW"/>
      </w:rPr>
    </w:lvl>
    <w:lvl w:ilvl="5" w:tplc="52CCE7CC">
      <w:numFmt w:val="bullet"/>
      <w:lvlText w:val="•"/>
      <w:lvlJc w:val="left"/>
      <w:pPr>
        <w:ind w:left="8129" w:hanging="284"/>
      </w:pPr>
      <w:rPr>
        <w:rFonts w:hint="default"/>
        <w:lang w:val="zh-TW" w:eastAsia="zh-TW" w:bidi="zh-TW"/>
      </w:rPr>
    </w:lvl>
    <w:lvl w:ilvl="6" w:tplc="1340F19E">
      <w:numFmt w:val="bullet"/>
      <w:lvlText w:val="•"/>
      <w:lvlJc w:val="left"/>
      <w:pPr>
        <w:ind w:left="8473" w:hanging="284"/>
      </w:pPr>
      <w:rPr>
        <w:rFonts w:hint="default"/>
        <w:lang w:val="zh-TW" w:eastAsia="zh-TW" w:bidi="zh-TW"/>
      </w:rPr>
    </w:lvl>
    <w:lvl w:ilvl="7" w:tplc="D61A3EF6">
      <w:numFmt w:val="bullet"/>
      <w:lvlText w:val="•"/>
      <w:lvlJc w:val="left"/>
      <w:pPr>
        <w:ind w:left="8816" w:hanging="284"/>
      </w:pPr>
      <w:rPr>
        <w:rFonts w:hint="default"/>
        <w:lang w:val="zh-TW" w:eastAsia="zh-TW" w:bidi="zh-TW"/>
      </w:rPr>
    </w:lvl>
    <w:lvl w:ilvl="8" w:tplc="CA5CCA78">
      <w:numFmt w:val="bullet"/>
      <w:lvlText w:val="•"/>
      <w:lvlJc w:val="left"/>
      <w:pPr>
        <w:ind w:left="9159" w:hanging="284"/>
      </w:pPr>
      <w:rPr>
        <w:rFonts w:hint="default"/>
        <w:lang w:val="zh-TW" w:eastAsia="zh-TW" w:bidi="zh-TW"/>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100"/>
    <w:rsid w:val="00030EF4"/>
    <w:rsid w:val="00081D4E"/>
    <w:rsid w:val="000C7A01"/>
    <w:rsid w:val="000D7D06"/>
    <w:rsid w:val="000E0D3E"/>
    <w:rsid w:val="001D4BB7"/>
    <w:rsid w:val="00213029"/>
    <w:rsid w:val="002C77B8"/>
    <w:rsid w:val="003541D2"/>
    <w:rsid w:val="00412D50"/>
    <w:rsid w:val="00562AA1"/>
    <w:rsid w:val="005C4100"/>
    <w:rsid w:val="00606A95"/>
    <w:rsid w:val="006B160D"/>
    <w:rsid w:val="007152FD"/>
    <w:rsid w:val="00822A10"/>
    <w:rsid w:val="0098023E"/>
    <w:rsid w:val="009B322B"/>
    <w:rsid w:val="00AD56D5"/>
    <w:rsid w:val="00AE7730"/>
    <w:rsid w:val="00B06C33"/>
    <w:rsid w:val="00B97419"/>
    <w:rsid w:val="00BC01FC"/>
    <w:rsid w:val="00C33E54"/>
    <w:rsid w:val="00C567D8"/>
    <w:rsid w:val="00CB3C42"/>
    <w:rsid w:val="00DA09EF"/>
    <w:rsid w:val="00EB36F8"/>
    <w:rsid w:val="00EF534C"/>
    <w:rsid w:val="00F45E1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9A3E66"/>
  <w15:docId w15:val="{6181D8A7-6DB3-4589-B4A4-6F5BFA622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標楷體" w:eastAsia="標楷體" w:hAnsi="標楷體" w:cs="標楷體"/>
      <w:lang w:val="zh-TW" w:eastAsia="zh-TW" w:bidi="zh-TW"/>
    </w:rPr>
  </w:style>
  <w:style w:type="paragraph" w:styleId="1">
    <w:name w:val="heading 1"/>
    <w:basedOn w:val="a"/>
    <w:uiPriority w:val="1"/>
    <w:qFormat/>
    <w:pPr>
      <w:spacing w:before="110"/>
      <w:ind w:left="108"/>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241"/>
    </w:pPr>
    <w:rPr>
      <w:sz w:val="24"/>
      <w:szCs w:val="24"/>
    </w:rPr>
  </w:style>
  <w:style w:type="paragraph" w:styleId="a4">
    <w:name w:val="List Paragraph"/>
    <w:basedOn w:val="a"/>
    <w:uiPriority w:val="1"/>
    <w:qFormat/>
    <w:pPr>
      <w:spacing w:before="63"/>
      <w:ind w:left="1668" w:hanging="283"/>
    </w:pPr>
  </w:style>
  <w:style w:type="paragraph" w:customStyle="1" w:styleId="TableParagraph">
    <w:name w:val="Table Paragraph"/>
    <w:basedOn w:val="a"/>
    <w:uiPriority w:val="1"/>
    <w:qFormat/>
  </w:style>
  <w:style w:type="paragraph" w:styleId="a5">
    <w:name w:val="header"/>
    <w:basedOn w:val="a"/>
    <w:link w:val="a6"/>
    <w:uiPriority w:val="99"/>
    <w:unhideWhenUsed/>
    <w:rsid w:val="000E0D3E"/>
    <w:pPr>
      <w:tabs>
        <w:tab w:val="center" w:pos="4153"/>
        <w:tab w:val="right" w:pos="8306"/>
      </w:tabs>
      <w:snapToGrid w:val="0"/>
    </w:pPr>
    <w:rPr>
      <w:sz w:val="20"/>
      <w:szCs w:val="20"/>
    </w:rPr>
  </w:style>
  <w:style w:type="character" w:customStyle="1" w:styleId="a6">
    <w:name w:val="頁首 字元"/>
    <w:basedOn w:val="a0"/>
    <w:link w:val="a5"/>
    <w:uiPriority w:val="99"/>
    <w:rsid w:val="000E0D3E"/>
    <w:rPr>
      <w:rFonts w:ascii="標楷體" w:eastAsia="標楷體" w:hAnsi="標楷體" w:cs="標楷體"/>
      <w:sz w:val="20"/>
      <w:szCs w:val="20"/>
      <w:lang w:val="zh-TW" w:eastAsia="zh-TW" w:bidi="zh-TW"/>
    </w:rPr>
  </w:style>
  <w:style w:type="paragraph" w:styleId="a7">
    <w:name w:val="footer"/>
    <w:basedOn w:val="a"/>
    <w:link w:val="a8"/>
    <w:uiPriority w:val="99"/>
    <w:unhideWhenUsed/>
    <w:rsid w:val="000E0D3E"/>
    <w:pPr>
      <w:tabs>
        <w:tab w:val="center" w:pos="4153"/>
        <w:tab w:val="right" w:pos="8306"/>
      </w:tabs>
      <w:snapToGrid w:val="0"/>
    </w:pPr>
    <w:rPr>
      <w:sz w:val="20"/>
      <w:szCs w:val="20"/>
    </w:rPr>
  </w:style>
  <w:style w:type="character" w:customStyle="1" w:styleId="a8">
    <w:name w:val="頁尾 字元"/>
    <w:basedOn w:val="a0"/>
    <w:link w:val="a7"/>
    <w:uiPriority w:val="99"/>
    <w:rsid w:val="000E0D3E"/>
    <w:rPr>
      <w:rFonts w:ascii="標楷體" w:eastAsia="標楷體" w:hAnsi="標楷體" w:cs="標楷體"/>
      <w:sz w:val="20"/>
      <w:szCs w:val="20"/>
      <w:lang w:val="zh-TW" w:eastAsia="zh-TW" w:bidi="zh-TW"/>
    </w:rPr>
  </w:style>
  <w:style w:type="character" w:styleId="a9">
    <w:name w:val="Hyperlink"/>
    <w:basedOn w:val="a0"/>
    <w:uiPriority w:val="99"/>
    <w:unhideWhenUsed/>
    <w:rsid w:val="003541D2"/>
    <w:rPr>
      <w:color w:val="0000FF" w:themeColor="hyperlink"/>
      <w:u w:val="single"/>
    </w:rPr>
  </w:style>
  <w:style w:type="character" w:styleId="aa">
    <w:name w:val="Unresolved Mention"/>
    <w:basedOn w:val="a0"/>
    <w:uiPriority w:val="99"/>
    <w:semiHidden/>
    <w:unhideWhenUsed/>
    <w:rsid w:val="003541D2"/>
    <w:rPr>
      <w:color w:val="605E5C"/>
      <w:shd w:val="clear" w:color="auto" w:fill="E1DFDD"/>
    </w:rPr>
  </w:style>
  <w:style w:type="paragraph" w:customStyle="1" w:styleId="Textbody">
    <w:name w:val="Text body"/>
    <w:rsid w:val="00C33E54"/>
    <w:pPr>
      <w:suppressAutoHyphens/>
      <w:autoSpaceDE/>
      <w:textAlignment w:val="baseline"/>
    </w:pPr>
    <w:rPr>
      <w:rFonts w:ascii="Times New Roman" w:eastAsia="Times New Roman" w:hAnsi="Times New Roman" w:cs="Times New Roman"/>
      <w:kern w:val="3"/>
      <w:sz w:val="24"/>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01222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38651;&#23376;&#37109;&#20214;&#65306;jy021@jyps.ptc.edu.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9AB390-9098-45B0-A99D-8B98E34BE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12</Pages>
  <Words>1572</Words>
  <Characters>8961</Characters>
  <Application>Microsoft Office Word</Application>
  <DocSecurity>0</DocSecurity>
  <Lines>74</Lines>
  <Paragraphs>21</Paragraphs>
  <ScaleCrop>false</ScaleCrop>
  <Company/>
  <LinksUpToDate>false</LinksUpToDate>
  <CharactersWithSpaces>10512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惟恩 蘇</dc:creator>
  <cp:lastModifiedBy>User</cp:lastModifiedBy>
  <cp:revision>16</cp:revision>
  <dcterms:created xsi:type="dcterms:W3CDTF">2026-01-19T06:05:00Z</dcterms:created>
  <dcterms:modified xsi:type="dcterms:W3CDTF">2026-08-27T01:27:00Z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2024-06-18T00:00:00Z</vt:filetime>
  </property>
  <property fmtid="{D5CDD505-2E9C-101B-9397-08002B2CF9AE}" pid="3" name="Creator">
    <vt:lpwstr>Microsoft® Word LTSC</vt:lpwstr>
  </property>
  <property fmtid="{D5CDD505-2E9C-101B-9397-08002B2CF9AE}" pid="4" name="LastSaved">
    <vt:filetime>2024-06-24T00:00:00Z</vt:filetime>
  </property>
</Properties>
</file>